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533D" w14:textId="20F72EA3" w:rsidR="003E1C25" w:rsidRDefault="003E1C25" w:rsidP="003E1C25">
      <w:pPr>
        <w:jc w:val="center"/>
        <w:rPr>
          <w:rFonts w:ascii="Arial" w:hAnsi="Arial" w:cs="Arial"/>
          <w:sz w:val="28"/>
          <w:szCs w:val="28"/>
        </w:rPr>
      </w:pPr>
      <w:r w:rsidRPr="003E1C25">
        <w:rPr>
          <w:rFonts w:ascii="Arial" w:hAnsi="Arial" w:cs="Arial"/>
          <w:b/>
          <w:bCs/>
          <w:noProof/>
          <w:sz w:val="36"/>
          <w:szCs w:val="36"/>
        </w:rPr>
        <w:drawing>
          <wp:anchor distT="0" distB="0" distL="114300" distR="114300" simplePos="0" relativeHeight="251658240" behindDoc="0" locked="0" layoutInCell="1" allowOverlap="1" wp14:anchorId="442F6451" wp14:editId="00C7C5D9">
            <wp:simplePos x="0" y="0"/>
            <wp:positionH relativeFrom="page">
              <wp:align>left</wp:align>
            </wp:positionH>
            <wp:positionV relativeFrom="paragraph">
              <wp:posOffset>-762000</wp:posOffset>
            </wp:positionV>
            <wp:extent cx="3581400" cy="558676"/>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1400" cy="558676"/>
                    </a:xfrm>
                    <a:prstGeom prst="rect">
                      <a:avLst/>
                    </a:prstGeom>
                  </pic:spPr>
                </pic:pic>
              </a:graphicData>
            </a:graphic>
            <wp14:sizeRelH relativeFrom="margin">
              <wp14:pctWidth>0</wp14:pctWidth>
            </wp14:sizeRelH>
            <wp14:sizeRelV relativeFrom="margin">
              <wp14:pctHeight>0</wp14:pctHeight>
            </wp14:sizeRelV>
          </wp:anchor>
        </w:drawing>
      </w:r>
      <w:r w:rsidRPr="003E1C25">
        <w:rPr>
          <w:rFonts w:ascii="Arial" w:hAnsi="Arial" w:cs="Arial"/>
          <w:b/>
          <w:bCs/>
          <w:sz w:val="36"/>
          <w:szCs w:val="36"/>
        </w:rPr>
        <w:t>Bradbury Fields Community Services</w:t>
      </w:r>
      <w:r w:rsidRPr="003E1C25">
        <w:rPr>
          <w:rFonts w:ascii="Arial" w:hAnsi="Arial" w:cs="Arial"/>
          <w:b/>
          <w:bCs/>
          <w:sz w:val="36"/>
          <w:szCs w:val="36"/>
        </w:rPr>
        <w:br/>
      </w:r>
      <w:r w:rsidRPr="003E1C25">
        <w:rPr>
          <w:rFonts w:ascii="Arial" w:hAnsi="Arial" w:cs="Arial"/>
          <w:sz w:val="28"/>
          <w:szCs w:val="28"/>
        </w:rPr>
        <w:t>A division of Catholic Blind Institute (CBI)</w:t>
      </w:r>
    </w:p>
    <w:p w14:paraId="45C4EF6B" w14:textId="4BD1F564" w:rsidR="003E1C25" w:rsidRDefault="003E1C25" w:rsidP="003E1C25">
      <w:pPr>
        <w:jc w:val="both"/>
        <w:rPr>
          <w:rFonts w:ascii="Arial" w:hAnsi="Arial" w:cs="Arial"/>
          <w:sz w:val="28"/>
          <w:szCs w:val="28"/>
        </w:rPr>
      </w:pPr>
      <w:r>
        <w:rPr>
          <w:rFonts w:ascii="Arial" w:hAnsi="Arial" w:cs="Arial"/>
          <w:sz w:val="28"/>
          <w:szCs w:val="28"/>
        </w:rPr>
        <w:br/>
        <w:t>Bradbury Fields has been providing services for blind and partially sighted people since 1857, and currently delivers a wide range of sensory services including rehabilitation, information and advocacy, eye clinic liaison and much more.</w:t>
      </w:r>
    </w:p>
    <w:p w14:paraId="12CBDDA9" w14:textId="2F6FC9B9" w:rsidR="003E1C25" w:rsidRDefault="003E1C25" w:rsidP="003E1C25">
      <w:pPr>
        <w:jc w:val="both"/>
        <w:rPr>
          <w:rFonts w:ascii="Arial" w:hAnsi="Arial" w:cs="Arial"/>
          <w:sz w:val="28"/>
          <w:szCs w:val="28"/>
        </w:rPr>
      </w:pPr>
      <w:r>
        <w:rPr>
          <w:rFonts w:ascii="Arial" w:hAnsi="Arial" w:cs="Arial"/>
          <w:sz w:val="28"/>
          <w:szCs w:val="28"/>
        </w:rPr>
        <w:t>In October 2021, Bradbury Fields merged to become a division of Catholic Blind Institute (CBI) – a recognised leader in the provision of sensory services which also includes St Vincent’s School and Christopher Grange residential and nursing home.</w:t>
      </w:r>
    </w:p>
    <w:p w14:paraId="6E9A9CFD" w14:textId="35E7DD54" w:rsidR="003E1C25" w:rsidRDefault="003E1C25" w:rsidP="003E1C25">
      <w:pPr>
        <w:jc w:val="both"/>
        <w:rPr>
          <w:rFonts w:ascii="Arial" w:hAnsi="Arial" w:cs="Arial"/>
          <w:sz w:val="28"/>
          <w:szCs w:val="28"/>
        </w:rPr>
      </w:pPr>
      <w:r>
        <w:rPr>
          <w:rFonts w:ascii="Arial" w:hAnsi="Arial" w:cs="Arial"/>
          <w:sz w:val="28"/>
          <w:szCs w:val="28"/>
        </w:rPr>
        <w:t>Following this merger, CBI are now looking to recruit a Head of Service for the Bradbury Fields division, to lead the team into the next exciting chapter of our development.</w:t>
      </w:r>
    </w:p>
    <w:p w14:paraId="614155B9" w14:textId="77777777" w:rsidR="003E1C25" w:rsidRDefault="003E1C25" w:rsidP="003E1C25">
      <w:pPr>
        <w:rPr>
          <w:rFonts w:ascii="Arial" w:hAnsi="Arial" w:cs="Arial"/>
          <w:b/>
          <w:bCs/>
          <w:sz w:val="32"/>
          <w:szCs w:val="32"/>
        </w:rPr>
      </w:pPr>
    </w:p>
    <w:p w14:paraId="1B22BC48" w14:textId="73D22E26" w:rsidR="003E1C25" w:rsidRPr="003E1C25" w:rsidRDefault="003E1C25" w:rsidP="003E1C25">
      <w:pPr>
        <w:rPr>
          <w:rFonts w:ascii="Arial" w:hAnsi="Arial" w:cs="Arial"/>
          <w:b/>
          <w:bCs/>
          <w:sz w:val="32"/>
          <w:szCs w:val="32"/>
        </w:rPr>
      </w:pPr>
      <w:r w:rsidRPr="003E1C25">
        <w:rPr>
          <w:rFonts w:ascii="Arial" w:hAnsi="Arial" w:cs="Arial"/>
          <w:b/>
          <w:bCs/>
          <w:sz w:val="32"/>
          <w:szCs w:val="32"/>
        </w:rPr>
        <w:t>Job Description</w:t>
      </w:r>
    </w:p>
    <w:p w14:paraId="5F88FDA6" w14:textId="70E5CC0D" w:rsidR="003E1C25" w:rsidRPr="003E1C25" w:rsidRDefault="003E1C25" w:rsidP="003E1C25">
      <w:pPr>
        <w:rPr>
          <w:rFonts w:ascii="Arial" w:hAnsi="Arial" w:cs="Arial"/>
          <w:sz w:val="28"/>
          <w:szCs w:val="28"/>
        </w:rPr>
      </w:pPr>
      <w:r w:rsidRPr="003E1C25">
        <w:rPr>
          <w:rFonts w:ascii="Arial" w:hAnsi="Arial" w:cs="Arial"/>
          <w:b/>
          <w:bCs/>
          <w:sz w:val="28"/>
          <w:szCs w:val="28"/>
        </w:rPr>
        <w:t>Role Title:</w:t>
      </w:r>
      <w:r w:rsidRPr="003E1C25">
        <w:rPr>
          <w:rFonts w:ascii="Arial" w:hAnsi="Arial" w:cs="Arial"/>
          <w:sz w:val="28"/>
          <w:szCs w:val="28"/>
        </w:rPr>
        <w:t xml:space="preserve"> Head of Bradbury Fields Community Services</w:t>
      </w:r>
      <w:r>
        <w:rPr>
          <w:rFonts w:ascii="Arial" w:hAnsi="Arial" w:cs="Arial"/>
          <w:sz w:val="28"/>
          <w:szCs w:val="28"/>
        </w:rPr>
        <w:br/>
      </w:r>
      <w:r w:rsidRPr="003E1C25">
        <w:rPr>
          <w:rFonts w:ascii="Arial" w:hAnsi="Arial" w:cs="Arial"/>
          <w:b/>
          <w:bCs/>
          <w:sz w:val="28"/>
          <w:szCs w:val="28"/>
        </w:rPr>
        <w:t>Reporting to:</w:t>
      </w:r>
      <w:r w:rsidRPr="003E1C25">
        <w:rPr>
          <w:rFonts w:ascii="Arial" w:hAnsi="Arial" w:cs="Arial"/>
          <w:sz w:val="28"/>
          <w:szCs w:val="28"/>
        </w:rPr>
        <w:t xml:space="preserve"> Chief Executive, Catholic Blind Institute (CBI)</w:t>
      </w:r>
      <w:r>
        <w:rPr>
          <w:rFonts w:ascii="Arial" w:hAnsi="Arial" w:cs="Arial"/>
          <w:sz w:val="28"/>
          <w:szCs w:val="28"/>
        </w:rPr>
        <w:br/>
      </w:r>
      <w:r w:rsidRPr="003E1C25">
        <w:rPr>
          <w:rFonts w:ascii="Arial" w:hAnsi="Arial" w:cs="Arial"/>
          <w:b/>
          <w:bCs/>
          <w:sz w:val="28"/>
          <w:szCs w:val="28"/>
        </w:rPr>
        <w:t>Location:</w:t>
      </w:r>
      <w:r w:rsidRPr="003E1C25">
        <w:rPr>
          <w:rFonts w:ascii="Arial" w:hAnsi="Arial" w:cs="Arial"/>
          <w:sz w:val="28"/>
          <w:szCs w:val="28"/>
        </w:rPr>
        <w:t xml:space="preserve"> The Bradbury Centre,</w:t>
      </w:r>
      <w:r>
        <w:rPr>
          <w:rFonts w:ascii="Arial" w:hAnsi="Arial" w:cs="Arial"/>
          <w:sz w:val="28"/>
          <w:szCs w:val="28"/>
        </w:rPr>
        <w:t xml:space="preserve"> </w:t>
      </w:r>
      <w:r w:rsidRPr="003E1C25">
        <w:rPr>
          <w:rFonts w:ascii="Arial" w:hAnsi="Arial" w:cs="Arial"/>
          <w:sz w:val="28"/>
          <w:szCs w:val="28"/>
        </w:rPr>
        <w:t>Youens Way, Liverpool, L14 2EP</w:t>
      </w:r>
      <w:r>
        <w:rPr>
          <w:rFonts w:ascii="Arial" w:hAnsi="Arial" w:cs="Arial"/>
          <w:sz w:val="28"/>
          <w:szCs w:val="28"/>
        </w:rPr>
        <w:br/>
      </w:r>
      <w:r w:rsidRPr="003E1C25">
        <w:rPr>
          <w:rFonts w:ascii="Arial" w:hAnsi="Arial" w:cs="Arial"/>
          <w:b/>
          <w:bCs/>
          <w:sz w:val="28"/>
          <w:szCs w:val="28"/>
        </w:rPr>
        <w:t>Salary:</w:t>
      </w:r>
      <w:r w:rsidRPr="003E1C25">
        <w:rPr>
          <w:rFonts w:ascii="Arial" w:hAnsi="Arial" w:cs="Arial"/>
          <w:sz w:val="28"/>
          <w:szCs w:val="28"/>
        </w:rPr>
        <w:t xml:space="preserve"> c £43k</w:t>
      </w:r>
      <w:r>
        <w:rPr>
          <w:rFonts w:ascii="Arial" w:hAnsi="Arial" w:cs="Arial"/>
          <w:sz w:val="28"/>
          <w:szCs w:val="28"/>
        </w:rPr>
        <w:br/>
      </w:r>
      <w:r w:rsidRPr="003E1C25">
        <w:rPr>
          <w:rFonts w:ascii="Arial" w:hAnsi="Arial" w:cs="Arial"/>
          <w:b/>
          <w:bCs/>
          <w:sz w:val="28"/>
          <w:szCs w:val="28"/>
        </w:rPr>
        <w:t>Type of Contract:</w:t>
      </w:r>
      <w:r w:rsidRPr="003E1C25">
        <w:rPr>
          <w:rFonts w:ascii="Arial" w:hAnsi="Arial" w:cs="Arial"/>
          <w:sz w:val="28"/>
          <w:szCs w:val="28"/>
        </w:rPr>
        <w:t xml:space="preserve"> Permanent</w:t>
      </w:r>
      <w:r>
        <w:rPr>
          <w:rFonts w:ascii="Arial" w:hAnsi="Arial" w:cs="Arial"/>
          <w:sz w:val="28"/>
          <w:szCs w:val="28"/>
        </w:rPr>
        <w:br/>
      </w:r>
      <w:r w:rsidRPr="003E1C25">
        <w:rPr>
          <w:rFonts w:ascii="Arial" w:hAnsi="Arial" w:cs="Arial"/>
          <w:b/>
          <w:bCs/>
          <w:sz w:val="28"/>
          <w:szCs w:val="28"/>
        </w:rPr>
        <w:t>Role Level:</w:t>
      </w:r>
      <w:r>
        <w:rPr>
          <w:rFonts w:ascii="Arial" w:hAnsi="Arial" w:cs="Arial"/>
          <w:sz w:val="28"/>
          <w:szCs w:val="28"/>
        </w:rPr>
        <w:t xml:space="preserve"> Leadership – Strategy and Operations</w:t>
      </w:r>
      <w:r>
        <w:rPr>
          <w:rFonts w:ascii="Arial" w:hAnsi="Arial" w:cs="Arial"/>
          <w:sz w:val="28"/>
          <w:szCs w:val="28"/>
        </w:rPr>
        <w:br/>
      </w:r>
      <w:r>
        <w:rPr>
          <w:rFonts w:ascii="Arial" w:hAnsi="Arial" w:cs="Arial"/>
          <w:sz w:val="28"/>
          <w:szCs w:val="28"/>
        </w:rPr>
        <w:br/>
      </w:r>
      <w:r w:rsidRPr="003E1C25">
        <w:rPr>
          <w:rFonts w:ascii="Arial" w:hAnsi="Arial" w:cs="Arial"/>
          <w:b/>
          <w:bCs/>
          <w:sz w:val="28"/>
          <w:szCs w:val="28"/>
        </w:rPr>
        <w:t>Purpose of Job</w:t>
      </w:r>
    </w:p>
    <w:p w14:paraId="714CC394" w14:textId="77777777" w:rsidR="003E1C25" w:rsidRDefault="003E1C25" w:rsidP="003E1C25">
      <w:pPr>
        <w:autoSpaceDE w:val="0"/>
        <w:autoSpaceDN w:val="0"/>
        <w:adjustRightInd w:val="0"/>
        <w:jc w:val="both"/>
        <w:rPr>
          <w:rFonts w:ascii="Arial" w:hAnsi="Arial" w:cs="Arial"/>
          <w:sz w:val="28"/>
          <w:szCs w:val="28"/>
        </w:rPr>
      </w:pPr>
      <w:r w:rsidRPr="003E1C25">
        <w:rPr>
          <w:rFonts w:ascii="Arial" w:hAnsi="Arial" w:cs="Arial"/>
          <w:sz w:val="28"/>
          <w:szCs w:val="28"/>
        </w:rPr>
        <w:t>To lead Bradbury Fields Community Services (a division of the Catholic Blind Institute, CBI) overseeing performance, development and  monitoring of contracts and charitable service delivery.</w:t>
      </w:r>
    </w:p>
    <w:p w14:paraId="138FB93C" w14:textId="6C6ECA1E" w:rsidR="003E1C25" w:rsidRPr="003E1C25" w:rsidRDefault="003E1C25" w:rsidP="003E1C25">
      <w:pPr>
        <w:autoSpaceDE w:val="0"/>
        <w:autoSpaceDN w:val="0"/>
        <w:adjustRightInd w:val="0"/>
        <w:jc w:val="both"/>
        <w:rPr>
          <w:rFonts w:ascii="Arial" w:hAnsi="Arial" w:cs="Arial"/>
          <w:sz w:val="28"/>
          <w:szCs w:val="28"/>
        </w:rPr>
      </w:pPr>
      <w:r w:rsidRPr="003E1C25">
        <w:rPr>
          <w:rFonts w:ascii="Arial" w:hAnsi="Arial" w:cs="Arial"/>
          <w:sz w:val="28"/>
          <w:szCs w:val="28"/>
        </w:rPr>
        <w:t>To raise the profile of Bradbury Fields and develop our portfolio of sensory services, advocating for change across all levels of society, driving improvement at individual, community, and society level. Working internally and externally to deliver the strategic goals of the organisation, to actively lead sector transformation and develop appropriate partnerships.</w:t>
      </w:r>
    </w:p>
    <w:p w14:paraId="7489D7B2" w14:textId="77777777" w:rsidR="003E1C25" w:rsidRDefault="003E1C25" w:rsidP="003E1C25">
      <w:pPr>
        <w:autoSpaceDE w:val="0"/>
        <w:autoSpaceDN w:val="0"/>
        <w:adjustRightInd w:val="0"/>
        <w:jc w:val="both"/>
        <w:rPr>
          <w:rFonts w:ascii="Arial" w:hAnsi="Arial" w:cs="Arial"/>
          <w:sz w:val="28"/>
          <w:szCs w:val="28"/>
        </w:rPr>
      </w:pPr>
    </w:p>
    <w:p w14:paraId="05AA88B7" w14:textId="77777777" w:rsidR="003E1C25" w:rsidRDefault="003E1C25" w:rsidP="003E1C25">
      <w:pPr>
        <w:autoSpaceDE w:val="0"/>
        <w:autoSpaceDN w:val="0"/>
        <w:adjustRightInd w:val="0"/>
        <w:jc w:val="both"/>
        <w:rPr>
          <w:rFonts w:ascii="Arial" w:hAnsi="Arial" w:cs="Arial"/>
          <w:sz w:val="28"/>
          <w:szCs w:val="28"/>
        </w:rPr>
      </w:pPr>
    </w:p>
    <w:p w14:paraId="11278BEA" w14:textId="29C37E53" w:rsidR="003E1C25" w:rsidRPr="003E1C25" w:rsidRDefault="003E1C25" w:rsidP="003E1C25">
      <w:pPr>
        <w:autoSpaceDE w:val="0"/>
        <w:autoSpaceDN w:val="0"/>
        <w:adjustRightInd w:val="0"/>
        <w:jc w:val="both"/>
        <w:rPr>
          <w:rFonts w:ascii="Arial" w:hAnsi="Arial" w:cs="Arial"/>
          <w:b/>
          <w:bCs/>
          <w:sz w:val="28"/>
          <w:szCs w:val="28"/>
        </w:rPr>
      </w:pPr>
      <w:r w:rsidRPr="003E1C25">
        <w:rPr>
          <w:rFonts w:ascii="Arial" w:hAnsi="Arial" w:cs="Arial"/>
          <w:b/>
          <w:bCs/>
          <w:sz w:val="28"/>
          <w:szCs w:val="28"/>
        </w:rPr>
        <w:lastRenderedPageBreak/>
        <w:t>Impact</w:t>
      </w:r>
    </w:p>
    <w:p w14:paraId="0407014C" w14:textId="77777777" w:rsidR="003E1C25" w:rsidRDefault="003E1C25" w:rsidP="003E1C25">
      <w:pPr>
        <w:autoSpaceDE w:val="0"/>
        <w:autoSpaceDN w:val="0"/>
        <w:adjustRightInd w:val="0"/>
        <w:jc w:val="both"/>
        <w:rPr>
          <w:rFonts w:ascii="Arial" w:hAnsi="Arial" w:cs="Arial"/>
          <w:sz w:val="28"/>
          <w:szCs w:val="28"/>
        </w:rPr>
      </w:pPr>
      <w:r w:rsidRPr="003E1C25">
        <w:rPr>
          <w:rFonts w:ascii="Arial" w:hAnsi="Arial" w:cs="Arial"/>
          <w:sz w:val="28"/>
          <w:szCs w:val="28"/>
        </w:rPr>
        <w:t>Responsibility (in partnership with Lead Officers’ Group of CBI), for delivering the strategic plan and associated targets</w:t>
      </w:r>
      <w:r>
        <w:rPr>
          <w:rFonts w:ascii="Arial" w:hAnsi="Arial" w:cs="Arial"/>
          <w:sz w:val="28"/>
          <w:szCs w:val="28"/>
        </w:rPr>
        <w:t>.</w:t>
      </w:r>
    </w:p>
    <w:p w14:paraId="709AC0BB" w14:textId="1D1DA325" w:rsidR="003E1C25" w:rsidRPr="003E1C25" w:rsidRDefault="003E1C25" w:rsidP="003E1C25">
      <w:pPr>
        <w:autoSpaceDE w:val="0"/>
        <w:autoSpaceDN w:val="0"/>
        <w:adjustRightInd w:val="0"/>
        <w:jc w:val="both"/>
        <w:rPr>
          <w:rFonts w:ascii="Arial" w:hAnsi="Arial" w:cs="Arial"/>
          <w:sz w:val="28"/>
          <w:szCs w:val="28"/>
        </w:rPr>
      </w:pPr>
      <w:r>
        <w:rPr>
          <w:rFonts w:ascii="Arial" w:hAnsi="Arial" w:cs="Arial"/>
          <w:b/>
          <w:bCs/>
          <w:sz w:val="28"/>
          <w:szCs w:val="28"/>
        </w:rPr>
        <w:br/>
      </w:r>
      <w:r w:rsidRPr="003E1C25">
        <w:rPr>
          <w:rFonts w:ascii="Arial" w:hAnsi="Arial" w:cs="Arial"/>
          <w:b/>
          <w:bCs/>
          <w:sz w:val="28"/>
          <w:szCs w:val="28"/>
        </w:rPr>
        <w:t>Financial Responsibility</w:t>
      </w:r>
    </w:p>
    <w:p w14:paraId="3232B1E6" w14:textId="77777777" w:rsidR="003E1C25" w:rsidRDefault="003E1C25" w:rsidP="003E1C25">
      <w:pPr>
        <w:jc w:val="both"/>
        <w:rPr>
          <w:rFonts w:ascii="Arial" w:hAnsi="Arial" w:cs="Arial"/>
          <w:sz w:val="28"/>
          <w:szCs w:val="28"/>
        </w:rPr>
      </w:pPr>
      <w:r w:rsidRPr="003E1C25">
        <w:rPr>
          <w:rFonts w:ascii="Arial" w:hAnsi="Arial" w:cs="Arial"/>
          <w:sz w:val="28"/>
          <w:szCs w:val="28"/>
        </w:rPr>
        <w:t xml:space="preserve">Lead service input into budget preparations, and budgetary responsibility for managing and monitoring income and expenditure activities for Bradbury Fields Community Services to ensure that it delivers maximum value. </w:t>
      </w:r>
    </w:p>
    <w:p w14:paraId="03034B86" w14:textId="5DDFA416" w:rsidR="003E1C25" w:rsidRPr="003E1C25" w:rsidRDefault="003E1C25" w:rsidP="003E1C25">
      <w:pPr>
        <w:jc w:val="both"/>
        <w:rPr>
          <w:rFonts w:ascii="Arial" w:hAnsi="Arial" w:cs="Arial"/>
          <w:b/>
          <w:bCs/>
          <w:sz w:val="28"/>
          <w:szCs w:val="28"/>
        </w:rPr>
      </w:pPr>
      <w:r>
        <w:rPr>
          <w:rFonts w:ascii="Arial" w:hAnsi="Arial" w:cs="Arial"/>
          <w:sz w:val="28"/>
          <w:szCs w:val="28"/>
        </w:rPr>
        <w:br/>
      </w:r>
      <w:r w:rsidRPr="003E1C25">
        <w:rPr>
          <w:rFonts w:ascii="Arial" w:hAnsi="Arial" w:cs="Arial"/>
          <w:b/>
          <w:bCs/>
          <w:sz w:val="28"/>
          <w:szCs w:val="28"/>
        </w:rPr>
        <w:t>Decision Making Responsibility</w:t>
      </w:r>
    </w:p>
    <w:p w14:paraId="705A9827" w14:textId="77777777" w:rsidR="003E1C25" w:rsidRDefault="003E1C25" w:rsidP="003E1C25">
      <w:pPr>
        <w:jc w:val="both"/>
        <w:rPr>
          <w:rFonts w:ascii="Arial" w:hAnsi="Arial" w:cs="Arial"/>
          <w:sz w:val="28"/>
          <w:szCs w:val="28"/>
        </w:rPr>
      </w:pPr>
      <w:r>
        <w:rPr>
          <w:rFonts w:ascii="Arial" w:hAnsi="Arial" w:cs="Arial"/>
          <w:sz w:val="28"/>
          <w:szCs w:val="28"/>
        </w:rPr>
        <w:t>Operating within a defined governance structure working with Trustees, committee members and CBI leadership, the postholder will be enabled to make decisions in relation to divisional strategy and focus, and as a wider member of Lead Officers’ Group (LOG) providing insightful input into wider CBI group goals and aspirations.</w:t>
      </w:r>
    </w:p>
    <w:p w14:paraId="5E2470CE" w14:textId="77777777" w:rsidR="003E1C25" w:rsidRPr="003E1C25" w:rsidRDefault="003E1C25" w:rsidP="003E1C25">
      <w:pPr>
        <w:jc w:val="both"/>
        <w:rPr>
          <w:rFonts w:ascii="Arial" w:hAnsi="Arial" w:cs="Arial"/>
          <w:b/>
          <w:bCs/>
          <w:sz w:val="28"/>
          <w:szCs w:val="28"/>
        </w:rPr>
      </w:pPr>
      <w:r>
        <w:rPr>
          <w:rFonts w:ascii="Arial" w:hAnsi="Arial" w:cs="Arial"/>
          <w:sz w:val="28"/>
          <w:szCs w:val="28"/>
        </w:rPr>
        <w:br/>
      </w:r>
      <w:r w:rsidRPr="003E1C25">
        <w:rPr>
          <w:rFonts w:ascii="Arial" w:hAnsi="Arial" w:cs="Arial"/>
          <w:b/>
          <w:bCs/>
          <w:sz w:val="28"/>
          <w:szCs w:val="28"/>
        </w:rPr>
        <w:t>Main Accountabilities</w:t>
      </w:r>
    </w:p>
    <w:p w14:paraId="71B70FCC" w14:textId="0F2B5FF4" w:rsidR="003E1C25" w:rsidRDefault="003E1C25" w:rsidP="003E1C25">
      <w:pPr>
        <w:jc w:val="both"/>
        <w:rPr>
          <w:rFonts w:ascii="Arial" w:hAnsi="Arial" w:cs="Arial"/>
          <w:sz w:val="28"/>
          <w:szCs w:val="28"/>
        </w:rPr>
      </w:pPr>
      <w:r>
        <w:rPr>
          <w:rFonts w:ascii="Arial" w:hAnsi="Arial" w:cs="Arial"/>
          <w:sz w:val="28"/>
          <w:szCs w:val="28"/>
        </w:rPr>
        <w:t>To support the strategic plan. These may evolve in order to continue to reflect our strategic priorities:</w:t>
      </w:r>
    </w:p>
    <w:p w14:paraId="1154980F" w14:textId="77777777" w:rsidR="003E1C25" w:rsidRDefault="003E1C25" w:rsidP="003E1C25">
      <w:pPr>
        <w:pStyle w:val="ListParagraph"/>
        <w:numPr>
          <w:ilvl w:val="0"/>
          <w:numId w:val="6"/>
        </w:numPr>
        <w:jc w:val="both"/>
        <w:rPr>
          <w:rFonts w:ascii="Arial" w:hAnsi="Arial" w:cs="Arial"/>
          <w:sz w:val="28"/>
          <w:szCs w:val="28"/>
        </w:rPr>
      </w:pPr>
      <w:r>
        <w:rPr>
          <w:rFonts w:ascii="Arial" w:hAnsi="Arial" w:cs="Arial"/>
          <w:sz w:val="28"/>
          <w:szCs w:val="28"/>
        </w:rPr>
        <w:t>To be a prominent public face of Bradbury Fields Community Services work in changing the world for good</w:t>
      </w:r>
    </w:p>
    <w:p w14:paraId="781F18CF" w14:textId="77777777" w:rsidR="003E1C25" w:rsidRDefault="003E1C25" w:rsidP="003E1C25">
      <w:pPr>
        <w:pStyle w:val="ListParagraph"/>
        <w:numPr>
          <w:ilvl w:val="0"/>
          <w:numId w:val="6"/>
        </w:numPr>
        <w:jc w:val="both"/>
        <w:rPr>
          <w:rFonts w:ascii="Arial" w:hAnsi="Arial" w:cs="Arial"/>
          <w:sz w:val="28"/>
          <w:szCs w:val="28"/>
        </w:rPr>
      </w:pPr>
      <w:r>
        <w:rPr>
          <w:rFonts w:ascii="Arial" w:hAnsi="Arial" w:cs="Arial"/>
          <w:sz w:val="28"/>
          <w:szCs w:val="28"/>
        </w:rPr>
        <w:t>To paly a major role as an inspirational ‘voice’ of Bradbury Fields Community Services strategy and to raise public awareness of the spectrum of sensory loss and to build trust in Bradbury Fields</w:t>
      </w:r>
    </w:p>
    <w:p w14:paraId="2236B7F1" w14:textId="77777777" w:rsidR="003E1C25" w:rsidRDefault="003E1C25" w:rsidP="003E1C25">
      <w:pPr>
        <w:pStyle w:val="ListParagraph"/>
        <w:numPr>
          <w:ilvl w:val="0"/>
          <w:numId w:val="6"/>
        </w:numPr>
        <w:jc w:val="both"/>
        <w:rPr>
          <w:rFonts w:ascii="Arial" w:hAnsi="Arial" w:cs="Arial"/>
          <w:sz w:val="28"/>
          <w:szCs w:val="28"/>
        </w:rPr>
      </w:pPr>
      <w:r>
        <w:rPr>
          <w:rFonts w:ascii="Arial" w:hAnsi="Arial" w:cs="Arial"/>
          <w:sz w:val="28"/>
          <w:szCs w:val="28"/>
        </w:rPr>
        <w:t>To be a powerful brand advocate and ambassador</w:t>
      </w:r>
    </w:p>
    <w:p w14:paraId="044621D9" w14:textId="77777777" w:rsidR="003E1C25" w:rsidRDefault="003E1C25" w:rsidP="003E1C25">
      <w:pPr>
        <w:pStyle w:val="ListParagraph"/>
        <w:numPr>
          <w:ilvl w:val="0"/>
          <w:numId w:val="6"/>
        </w:numPr>
        <w:jc w:val="both"/>
        <w:rPr>
          <w:rFonts w:ascii="Arial" w:hAnsi="Arial" w:cs="Arial"/>
          <w:sz w:val="28"/>
          <w:szCs w:val="28"/>
        </w:rPr>
      </w:pPr>
      <w:r>
        <w:rPr>
          <w:rFonts w:ascii="Arial" w:hAnsi="Arial" w:cs="Arial"/>
          <w:sz w:val="28"/>
          <w:szCs w:val="28"/>
        </w:rPr>
        <w:t>To be an effective networker and dealmaker – playing an important part in CBI plans for developing more and better corporate partnerships; in bringing together the vision and sight loss sectors, both statutory and voluntary; and in linking more effectively with professional bodies</w:t>
      </w:r>
    </w:p>
    <w:p w14:paraId="0522BF33" w14:textId="77777777" w:rsidR="00012B6E" w:rsidRPr="00012B6E" w:rsidRDefault="003E1C25" w:rsidP="00012B6E">
      <w:pPr>
        <w:pStyle w:val="ListParagraph"/>
        <w:numPr>
          <w:ilvl w:val="0"/>
          <w:numId w:val="6"/>
        </w:numPr>
        <w:jc w:val="both"/>
        <w:rPr>
          <w:rFonts w:ascii="Arial" w:hAnsi="Arial" w:cs="Arial"/>
          <w:sz w:val="28"/>
          <w:szCs w:val="28"/>
        </w:rPr>
      </w:pPr>
      <w:r w:rsidRPr="00012B6E">
        <w:rPr>
          <w:rFonts w:ascii="Arial" w:hAnsi="Arial" w:cs="Arial"/>
          <w:sz w:val="28"/>
          <w:szCs w:val="28"/>
        </w:rPr>
        <w:t>To routinely demonstrate excellent skills in relationship management, closing and to have excellent knowledge of the sight loss/sensory sectors</w:t>
      </w:r>
    </w:p>
    <w:p w14:paraId="372B45F2" w14:textId="6E7289EE" w:rsidR="00012B6E" w:rsidRPr="00012B6E" w:rsidRDefault="003E1C25" w:rsidP="00012B6E">
      <w:pPr>
        <w:pStyle w:val="ListParagraph"/>
        <w:numPr>
          <w:ilvl w:val="0"/>
          <w:numId w:val="6"/>
        </w:numPr>
        <w:jc w:val="both"/>
        <w:rPr>
          <w:rFonts w:ascii="Arial" w:hAnsi="Arial" w:cs="Arial"/>
          <w:sz w:val="28"/>
          <w:szCs w:val="28"/>
        </w:rPr>
      </w:pPr>
      <w:r w:rsidRPr="00012B6E">
        <w:rPr>
          <w:rFonts w:ascii="Arial" w:hAnsi="Arial" w:cs="Arial"/>
          <w:sz w:val="28"/>
          <w:szCs w:val="28"/>
        </w:rPr>
        <w:t xml:space="preserve">To advocate for and be a champion of change and improvement at all levels – society; local government; corporates; third sector and in </w:t>
      </w:r>
      <w:r w:rsidRPr="00012B6E">
        <w:rPr>
          <w:rFonts w:ascii="Arial" w:hAnsi="Arial" w:cs="Arial"/>
          <w:sz w:val="28"/>
          <w:szCs w:val="28"/>
        </w:rPr>
        <w:lastRenderedPageBreak/>
        <w:t>Bradbury Fields internally. To be a passionate believer in the power of transformation to overcome internally and externally imposed constraints</w:t>
      </w:r>
    </w:p>
    <w:p w14:paraId="5B2478A5" w14:textId="7799C625" w:rsidR="003E1C25" w:rsidRDefault="003E1C25" w:rsidP="00012B6E">
      <w:pPr>
        <w:pStyle w:val="ListParagraph"/>
        <w:numPr>
          <w:ilvl w:val="0"/>
          <w:numId w:val="6"/>
        </w:numPr>
        <w:jc w:val="both"/>
        <w:rPr>
          <w:rFonts w:ascii="Arial" w:hAnsi="Arial" w:cs="Arial"/>
          <w:sz w:val="28"/>
          <w:szCs w:val="28"/>
        </w:rPr>
      </w:pPr>
      <w:r w:rsidRPr="00012B6E">
        <w:rPr>
          <w:rFonts w:ascii="Arial" w:hAnsi="Arial" w:cs="Arial"/>
          <w:sz w:val="28"/>
          <w:szCs w:val="28"/>
        </w:rPr>
        <w:t>To be a strong and effective advocate for the transformative potential of new technological and medical advances for blind and partially sighted people, but also a pragmatist and realist able to identify threats in these advances and campaign for their mitigation</w:t>
      </w:r>
    </w:p>
    <w:p w14:paraId="11FCB0E3" w14:textId="0E845CE6" w:rsidR="003E1C25" w:rsidRPr="00012B6E" w:rsidRDefault="00012B6E" w:rsidP="00012B6E">
      <w:pPr>
        <w:jc w:val="both"/>
        <w:rPr>
          <w:rFonts w:ascii="Arial" w:hAnsi="Arial" w:cs="Arial"/>
          <w:b/>
          <w:bCs/>
          <w:sz w:val="28"/>
          <w:szCs w:val="28"/>
        </w:rPr>
      </w:pPr>
      <w:r>
        <w:rPr>
          <w:rFonts w:ascii="Arial" w:hAnsi="Arial" w:cs="Arial"/>
          <w:sz w:val="28"/>
          <w:szCs w:val="28"/>
        </w:rPr>
        <w:br/>
      </w:r>
      <w:r w:rsidR="003E1C25" w:rsidRPr="00012B6E">
        <w:rPr>
          <w:rFonts w:ascii="Arial" w:hAnsi="Arial" w:cs="Arial"/>
          <w:b/>
          <w:bCs/>
          <w:sz w:val="28"/>
          <w:szCs w:val="28"/>
        </w:rPr>
        <w:t>As a member of the Lead Officers Group:</w:t>
      </w:r>
    </w:p>
    <w:p w14:paraId="261AC23E" w14:textId="3643B81E" w:rsidR="003E1C25" w:rsidRPr="003E1C25" w:rsidRDefault="003E1C25" w:rsidP="00012B6E">
      <w:pPr>
        <w:pStyle w:val="ListNumber"/>
        <w:numPr>
          <w:ilvl w:val="0"/>
          <w:numId w:val="4"/>
        </w:numPr>
        <w:tabs>
          <w:tab w:val="clear" w:pos="851"/>
          <w:tab w:val="left" w:pos="709"/>
        </w:tabs>
        <w:spacing w:line="259" w:lineRule="auto"/>
        <w:ind w:left="709" w:hanging="425"/>
        <w:jc w:val="both"/>
        <w:rPr>
          <w:szCs w:val="28"/>
        </w:rPr>
      </w:pPr>
      <w:r w:rsidRPr="003E1C25">
        <w:rPr>
          <w:szCs w:val="28"/>
        </w:rPr>
        <w:t xml:space="preserve">Work to promote a positive organisation wide culture, visibly living CBI group values in collaborating, and being creative, </w:t>
      </w:r>
      <w:r w:rsidR="00012B6E" w:rsidRPr="003E1C25">
        <w:rPr>
          <w:szCs w:val="28"/>
        </w:rPr>
        <w:t>inclusive,</w:t>
      </w:r>
      <w:r w:rsidRPr="003E1C25">
        <w:rPr>
          <w:szCs w:val="28"/>
        </w:rPr>
        <w:t xml:space="preserve"> and open</w:t>
      </w:r>
    </w:p>
    <w:p w14:paraId="6B9A8CD4" w14:textId="737A4F5E" w:rsidR="003E1C25" w:rsidRPr="003E1C25" w:rsidRDefault="003E1C25" w:rsidP="00012B6E">
      <w:pPr>
        <w:pStyle w:val="ListNumber"/>
        <w:numPr>
          <w:ilvl w:val="0"/>
          <w:numId w:val="4"/>
        </w:numPr>
        <w:tabs>
          <w:tab w:val="clear" w:pos="851"/>
          <w:tab w:val="left" w:pos="709"/>
        </w:tabs>
        <w:spacing w:line="259" w:lineRule="auto"/>
        <w:ind w:left="709" w:hanging="425"/>
        <w:jc w:val="both"/>
        <w:rPr>
          <w:szCs w:val="28"/>
        </w:rPr>
      </w:pPr>
      <w:r w:rsidRPr="003E1C25">
        <w:rPr>
          <w:szCs w:val="28"/>
        </w:rPr>
        <w:t>Take collective accountability for developing and implementing the CBI Group strategy and business plan, including budgeting and cost control</w:t>
      </w:r>
    </w:p>
    <w:p w14:paraId="231985B9" w14:textId="5EFB312F" w:rsidR="003E1C25" w:rsidRPr="003E1C25" w:rsidRDefault="003E1C25" w:rsidP="00012B6E">
      <w:pPr>
        <w:pStyle w:val="ListNumber"/>
        <w:numPr>
          <w:ilvl w:val="0"/>
          <w:numId w:val="4"/>
        </w:numPr>
        <w:tabs>
          <w:tab w:val="clear" w:pos="851"/>
          <w:tab w:val="left" w:pos="709"/>
        </w:tabs>
        <w:spacing w:line="259" w:lineRule="auto"/>
        <w:ind w:left="709" w:hanging="425"/>
        <w:jc w:val="both"/>
        <w:rPr>
          <w:szCs w:val="28"/>
        </w:rPr>
      </w:pPr>
      <w:r w:rsidRPr="003E1C25">
        <w:rPr>
          <w:szCs w:val="28"/>
        </w:rPr>
        <w:t xml:space="preserve">Collectively sponsor and drive CBI group  programmes to help create a culture that puts the people and communities we serve at its heart, and delivers the right services at the right time to more people, with a </w:t>
      </w:r>
      <w:r w:rsidR="00012B6E" w:rsidRPr="003E1C25">
        <w:rPr>
          <w:szCs w:val="28"/>
        </w:rPr>
        <w:t>person-centred</w:t>
      </w:r>
      <w:r w:rsidRPr="003E1C25">
        <w:rPr>
          <w:szCs w:val="28"/>
        </w:rPr>
        <w:t xml:space="preserve"> approach</w:t>
      </w:r>
    </w:p>
    <w:p w14:paraId="252BC27B" w14:textId="659AD38E" w:rsidR="003E1C25" w:rsidRPr="003E1C25" w:rsidRDefault="003E1C25" w:rsidP="00012B6E">
      <w:pPr>
        <w:pStyle w:val="ListNumber"/>
        <w:numPr>
          <w:ilvl w:val="0"/>
          <w:numId w:val="4"/>
        </w:numPr>
        <w:tabs>
          <w:tab w:val="clear" w:pos="851"/>
          <w:tab w:val="left" w:pos="709"/>
        </w:tabs>
        <w:spacing w:line="259" w:lineRule="auto"/>
        <w:ind w:left="709" w:hanging="425"/>
        <w:jc w:val="both"/>
        <w:rPr>
          <w:szCs w:val="28"/>
        </w:rPr>
      </w:pPr>
      <w:r w:rsidRPr="003E1C25">
        <w:rPr>
          <w:szCs w:val="28"/>
        </w:rPr>
        <w:t>Continuously seek to improve the effectiveness and efficiency of the CBI group collaborating with others to improve efficiency and ensure resources are distributed effectively to achieve the organisational strategy</w:t>
      </w:r>
    </w:p>
    <w:p w14:paraId="1AD0ABF9" w14:textId="372EAF69" w:rsidR="003E1C25" w:rsidRPr="003E1C25" w:rsidRDefault="003E1C25" w:rsidP="00012B6E">
      <w:pPr>
        <w:pStyle w:val="ListNumber"/>
        <w:numPr>
          <w:ilvl w:val="0"/>
          <w:numId w:val="4"/>
        </w:numPr>
        <w:tabs>
          <w:tab w:val="clear" w:pos="851"/>
          <w:tab w:val="left" w:pos="709"/>
        </w:tabs>
        <w:spacing w:line="259" w:lineRule="auto"/>
        <w:ind w:left="709" w:hanging="425"/>
        <w:jc w:val="both"/>
        <w:rPr>
          <w:szCs w:val="28"/>
        </w:rPr>
      </w:pPr>
      <w:r w:rsidRPr="003E1C25">
        <w:rPr>
          <w:szCs w:val="28"/>
        </w:rPr>
        <w:t>Ensure compliance with internal and external policies, procedures and legislation including health and safety, personnel, finance, administration, and regulatory frameworks</w:t>
      </w:r>
    </w:p>
    <w:p w14:paraId="52622747" w14:textId="1BD8068E" w:rsidR="003E1C25" w:rsidRPr="003E1C25" w:rsidRDefault="003E1C25" w:rsidP="00012B6E">
      <w:pPr>
        <w:pStyle w:val="ListNumber"/>
        <w:numPr>
          <w:ilvl w:val="0"/>
          <w:numId w:val="4"/>
        </w:numPr>
        <w:tabs>
          <w:tab w:val="clear" w:pos="851"/>
          <w:tab w:val="left" w:pos="709"/>
        </w:tabs>
        <w:spacing w:line="259" w:lineRule="auto"/>
        <w:ind w:left="709" w:hanging="425"/>
        <w:jc w:val="both"/>
        <w:rPr>
          <w:szCs w:val="28"/>
        </w:rPr>
      </w:pPr>
      <w:r w:rsidRPr="003E1C25">
        <w:rPr>
          <w:szCs w:val="28"/>
        </w:rPr>
        <w:t>Undertake any other duties as commensurate with the post</w:t>
      </w:r>
    </w:p>
    <w:p w14:paraId="7530F2A3" w14:textId="77777777" w:rsidR="003E1C25" w:rsidRDefault="003E1C25" w:rsidP="003E1C25">
      <w:pPr>
        <w:pStyle w:val="ListNumber"/>
        <w:numPr>
          <w:ilvl w:val="0"/>
          <w:numId w:val="4"/>
        </w:numPr>
        <w:tabs>
          <w:tab w:val="clear" w:pos="851"/>
          <w:tab w:val="left" w:pos="709"/>
        </w:tabs>
        <w:spacing w:line="259" w:lineRule="auto"/>
        <w:ind w:left="709" w:hanging="425"/>
        <w:jc w:val="both"/>
        <w:rPr>
          <w:szCs w:val="28"/>
        </w:rPr>
      </w:pPr>
      <w:r w:rsidRPr="003E1C25">
        <w:rPr>
          <w:szCs w:val="28"/>
        </w:rPr>
        <w:t xml:space="preserve">Adhere to all CBI/Bradbury Fields policies and </w:t>
      </w:r>
      <w:r w:rsidR="00012B6E" w:rsidRPr="003E1C25">
        <w:rPr>
          <w:szCs w:val="28"/>
        </w:rPr>
        <w:t>procedures</w:t>
      </w:r>
    </w:p>
    <w:p w14:paraId="2364AFF6" w14:textId="77777777" w:rsidR="00012B6E" w:rsidRDefault="00012B6E" w:rsidP="00012B6E">
      <w:pPr>
        <w:pStyle w:val="ListNumber"/>
        <w:numPr>
          <w:ilvl w:val="0"/>
          <w:numId w:val="0"/>
        </w:numPr>
        <w:tabs>
          <w:tab w:val="clear" w:pos="851"/>
          <w:tab w:val="left" w:pos="709"/>
        </w:tabs>
        <w:spacing w:line="259" w:lineRule="auto"/>
        <w:ind w:left="360" w:hanging="360"/>
        <w:jc w:val="both"/>
        <w:rPr>
          <w:szCs w:val="28"/>
        </w:rPr>
      </w:pPr>
    </w:p>
    <w:p w14:paraId="09DA0F9B" w14:textId="15A7FEAD" w:rsidR="00012B6E" w:rsidRDefault="00012B6E" w:rsidP="00012B6E">
      <w:pPr>
        <w:pStyle w:val="ListNumber"/>
        <w:numPr>
          <w:ilvl w:val="0"/>
          <w:numId w:val="0"/>
        </w:numPr>
        <w:tabs>
          <w:tab w:val="clear" w:pos="851"/>
          <w:tab w:val="left" w:pos="709"/>
        </w:tabs>
        <w:spacing w:line="259" w:lineRule="auto"/>
        <w:ind w:left="360" w:hanging="360"/>
        <w:jc w:val="both"/>
        <w:rPr>
          <w:szCs w:val="28"/>
        </w:rPr>
      </w:pPr>
    </w:p>
    <w:p w14:paraId="21EF1328" w14:textId="77777777" w:rsidR="00012B6E" w:rsidRDefault="00012B6E" w:rsidP="00012B6E">
      <w:pPr>
        <w:pStyle w:val="ListNumber"/>
        <w:numPr>
          <w:ilvl w:val="0"/>
          <w:numId w:val="0"/>
        </w:numPr>
        <w:tabs>
          <w:tab w:val="clear" w:pos="851"/>
          <w:tab w:val="left" w:pos="709"/>
        </w:tabs>
        <w:spacing w:line="259" w:lineRule="auto"/>
        <w:ind w:left="360" w:hanging="360"/>
        <w:jc w:val="both"/>
        <w:rPr>
          <w:b/>
          <w:bCs/>
          <w:sz w:val="32"/>
          <w:szCs w:val="32"/>
        </w:rPr>
      </w:pPr>
    </w:p>
    <w:p w14:paraId="0E05C51A" w14:textId="77777777" w:rsidR="00012B6E" w:rsidRDefault="00012B6E" w:rsidP="00012B6E">
      <w:pPr>
        <w:pStyle w:val="ListNumber"/>
        <w:numPr>
          <w:ilvl w:val="0"/>
          <w:numId w:val="0"/>
        </w:numPr>
        <w:tabs>
          <w:tab w:val="clear" w:pos="851"/>
          <w:tab w:val="left" w:pos="709"/>
        </w:tabs>
        <w:spacing w:line="259" w:lineRule="auto"/>
        <w:ind w:left="360" w:hanging="360"/>
        <w:jc w:val="both"/>
        <w:rPr>
          <w:b/>
          <w:bCs/>
          <w:sz w:val="32"/>
          <w:szCs w:val="32"/>
        </w:rPr>
      </w:pPr>
    </w:p>
    <w:p w14:paraId="29CDF13B" w14:textId="77777777" w:rsidR="00012B6E" w:rsidRDefault="00012B6E" w:rsidP="00012B6E">
      <w:pPr>
        <w:pStyle w:val="ListNumber"/>
        <w:numPr>
          <w:ilvl w:val="0"/>
          <w:numId w:val="0"/>
        </w:numPr>
        <w:tabs>
          <w:tab w:val="clear" w:pos="851"/>
          <w:tab w:val="left" w:pos="709"/>
        </w:tabs>
        <w:spacing w:line="259" w:lineRule="auto"/>
        <w:ind w:left="360" w:hanging="360"/>
        <w:jc w:val="both"/>
        <w:rPr>
          <w:b/>
          <w:bCs/>
          <w:sz w:val="32"/>
          <w:szCs w:val="32"/>
        </w:rPr>
      </w:pPr>
    </w:p>
    <w:p w14:paraId="558AA45C" w14:textId="77777777" w:rsidR="00012B6E" w:rsidRDefault="00012B6E" w:rsidP="00012B6E">
      <w:pPr>
        <w:pStyle w:val="ListNumber"/>
        <w:numPr>
          <w:ilvl w:val="0"/>
          <w:numId w:val="0"/>
        </w:numPr>
        <w:tabs>
          <w:tab w:val="clear" w:pos="851"/>
          <w:tab w:val="left" w:pos="709"/>
        </w:tabs>
        <w:spacing w:line="259" w:lineRule="auto"/>
        <w:ind w:left="360" w:hanging="360"/>
        <w:jc w:val="both"/>
        <w:rPr>
          <w:b/>
          <w:bCs/>
          <w:sz w:val="32"/>
          <w:szCs w:val="32"/>
        </w:rPr>
      </w:pPr>
    </w:p>
    <w:p w14:paraId="4CB62B0A" w14:textId="77777777" w:rsidR="00012B6E" w:rsidRDefault="00012B6E" w:rsidP="00012B6E">
      <w:pPr>
        <w:pStyle w:val="ListNumber"/>
        <w:numPr>
          <w:ilvl w:val="0"/>
          <w:numId w:val="0"/>
        </w:numPr>
        <w:tabs>
          <w:tab w:val="clear" w:pos="851"/>
          <w:tab w:val="left" w:pos="709"/>
        </w:tabs>
        <w:spacing w:line="259" w:lineRule="auto"/>
        <w:ind w:left="360" w:hanging="360"/>
        <w:jc w:val="both"/>
        <w:rPr>
          <w:b/>
          <w:bCs/>
          <w:sz w:val="32"/>
          <w:szCs w:val="32"/>
        </w:rPr>
      </w:pPr>
    </w:p>
    <w:p w14:paraId="60FE2CD9" w14:textId="77777777" w:rsidR="00012B6E" w:rsidRDefault="00012B6E" w:rsidP="00012B6E">
      <w:pPr>
        <w:pStyle w:val="ListNumber"/>
        <w:numPr>
          <w:ilvl w:val="0"/>
          <w:numId w:val="0"/>
        </w:numPr>
        <w:tabs>
          <w:tab w:val="clear" w:pos="851"/>
          <w:tab w:val="left" w:pos="709"/>
        </w:tabs>
        <w:spacing w:line="259" w:lineRule="auto"/>
        <w:ind w:left="360" w:hanging="360"/>
        <w:jc w:val="both"/>
        <w:rPr>
          <w:b/>
          <w:bCs/>
          <w:sz w:val="32"/>
          <w:szCs w:val="32"/>
        </w:rPr>
      </w:pPr>
    </w:p>
    <w:p w14:paraId="5B0F2E38" w14:textId="77777777" w:rsidR="00012B6E" w:rsidRDefault="00012B6E" w:rsidP="00012B6E">
      <w:pPr>
        <w:pStyle w:val="ListNumber"/>
        <w:numPr>
          <w:ilvl w:val="0"/>
          <w:numId w:val="0"/>
        </w:numPr>
        <w:tabs>
          <w:tab w:val="clear" w:pos="851"/>
          <w:tab w:val="left" w:pos="709"/>
        </w:tabs>
        <w:spacing w:line="259" w:lineRule="auto"/>
        <w:ind w:left="360" w:hanging="360"/>
        <w:jc w:val="both"/>
        <w:rPr>
          <w:b/>
          <w:bCs/>
          <w:sz w:val="32"/>
          <w:szCs w:val="32"/>
        </w:rPr>
      </w:pPr>
    </w:p>
    <w:p w14:paraId="68E1FBE7" w14:textId="120B6ADC" w:rsidR="00012B6E" w:rsidRPr="00012B6E" w:rsidRDefault="00012B6E" w:rsidP="00012B6E">
      <w:pPr>
        <w:pStyle w:val="ListNumber"/>
        <w:numPr>
          <w:ilvl w:val="0"/>
          <w:numId w:val="0"/>
        </w:numPr>
        <w:tabs>
          <w:tab w:val="clear" w:pos="851"/>
          <w:tab w:val="left" w:pos="709"/>
        </w:tabs>
        <w:spacing w:line="259" w:lineRule="auto"/>
        <w:ind w:left="360" w:hanging="360"/>
        <w:jc w:val="both"/>
        <w:rPr>
          <w:b/>
          <w:bCs/>
          <w:sz w:val="32"/>
          <w:szCs w:val="32"/>
        </w:rPr>
      </w:pPr>
      <w:r w:rsidRPr="00012B6E">
        <w:rPr>
          <w:b/>
          <w:bCs/>
          <w:sz w:val="32"/>
          <w:szCs w:val="32"/>
        </w:rPr>
        <w:lastRenderedPageBreak/>
        <w:t>Person Specification</w:t>
      </w:r>
    </w:p>
    <w:p w14:paraId="3932B3B9" w14:textId="77777777" w:rsidR="00012B6E" w:rsidRDefault="00012B6E" w:rsidP="00012B6E">
      <w:pPr>
        <w:pStyle w:val="ListNumber"/>
        <w:numPr>
          <w:ilvl w:val="0"/>
          <w:numId w:val="0"/>
        </w:numPr>
        <w:tabs>
          <w:tab w:val="clear" w:pos="851"/>
          <w:tab w:val="left" w:pos="709"/>
        </w:tabs>
        <w:spacing w:line="259" w:lineRule="auto"/>
        <w:ind w:left="360" w:hanging="360"/>
        <w:jc w:val="both"/>
        <w:rPr>
          <w:szCs w:val="28"/>
        </w:rPr>
      </w:pPr>
    </w:p>
    <w:p w14:paraId="622654F2" w14:textId="4DAA4FAC" w:rsidR="00012B6E" w:rsidRDefault="00012B6E" w:rsidP="00012B6E">
      <w:pPr>
        <w:pStyle w:val="ListNumber"/>
        <w:numPr>
          <w:ilvl w:val="0"/>
          <w:numId w:val="0"/>
        </w:numPr>
        <w:tabs>
          <w:tab w:val="clear" w:pos="851"/>
          <w:tab w:val="left" w:pos="709"/>
        </w:tabs>
        <w:spacing w:line="259" w:lineRule="auto"/>
        <w:jc w:val="both"/>
        <w:rPr>
          <w:szCs w:val="28"/>
        </w:rPr>
      </w:pPr>
      <w:r>
        <w:rPr>
          <w:szCs w:val="28"/>
        </w:rPr>
        <w:t>It is essential that in your written application you give evidence of examples of proven experience in each of the selection criteria. These responses will be developed and discussed with those candidates invited for interview.</w:t>
      </w:r>
    </w:p>
    <w:p w14:paraId="19BF5C3E" w14:textId="08A5D396" w:rsidR="00012B6E" w:rsidRPr="00047B61" w:rsidRDefault="00012B6E" w:rsidP="00012B6E">
      <w:pPr>
        <w:pStyle w:val="ListNumber"/>
        <w:numPr>
          <w:ilvl w:val="0"/>
          <w:numId w:val="0"/>
        </w:numPr>
        <w:tabs>
          <w:tab w:val="clear" w:pos="851"/>
          <w:tab w:val="left" w:pos="709"/>
        </w:tabs>
        <w:spacing w:line="259" w:lineRule="auto"/>
        <w:jc w:val="both"/>
        <w:rPr>
          <w:b/>
          <w:bCs/>
          <w:szCs w:val="28"/>
        </w:rPr>
      </w:pPr>
      <w:r w:rsidRPr="00047B61">
        <w:rPr>
          <w:b/>
          <w:bCs/>
          <w:szCs w:val="28"/>
        </w:rPr>
        <w:br/>
        <w:t>Specialist Knowledge and Experience</w:t>
      </w:r>
    </w:p>
    <w:p w14:paraId="5CB2DCAF" w14:textId="54C91272" w:rsidR="00012B6E" w:rsidRDefault="00012B6E" w:rsidP="00012B6E">
      <w:pPr>
        <w:pStyle w:val="ListNumber"/>
        <w:numPr>
          <w:ilvl w:val="0"/>
          <w:numId w:val="0"/>
        </w:numPr>
        <w:tabs>
          <w:tab w:val="clear" w:pos="851"/>
          <w:tab w:val="left" w:pos="709"/>
        </w:tabs>
        <w:spacing w:line="259" w:lineRule="auto"/>
        <w:jc w:val="both"/>
        <w:rPr>
          <w:szCs w:val="28"/>
        </w:rPr>
      </w:pPr>
    </w:p>
    <w:p w14:paraId="6B8E0C1F" w14:textId="6AD3822E" w:rsidR="00012B6E" w:rsidRDefault="003E1C25" w:rsidP="00012B6E">
      <w:pPr>
        <w:pStyle w:val="ListNumber"/>
        <w:numPr>
          <w:ilvl w:val="0"/>
          <w:numId w:val="7"/>
        </w:numPr>
        <w:tabs>
          <w:tab w:val="clear" w:pos="851"/>
          <w:tab w:val="left" w:pos="709"/>
        </w:tabs>
        <w:spacing w:line="259" w:lineRule="auto"/>
        <w:jc w:val="both"/>
        <w:rPr>
          <w:szCs w:val="28"/>
        </w:rPr>
      </w:pPr>
      <w:r w:rsidRPr="00012B6E">
        <w:rPr>
          <w:noProof/>
          <w:szCs w:val="28"/>
        </w:rPr>
        <w:t>Strategic knowledge of external environment and stakeholders sufficient to develop effective related strategy and implement policy for the organisation</w:t>
      </w:r>
    </w:p>
    <w:p w14:paraId="0042C016" w14:textId="54415E82" w:rsidR="00012B6E" w:rsidRDefault="003E1C25" w:rsidP="00012B6E">
      <w:pPr>
        <w:pStyle w:val="ListNumber"/>
        <w:numPr>
          <w:ilvl w:val="0"/>
          <w:numId w:val="7"/>
        </w:numPr>
        <w:tabs>
          <w:tab w:val="clear" w:pos="851"/>
          <w:tab w:val="left" w:pos="709"/>
        </w:tabs>
        <w:spacing w:line="259" w:lineRule="auto"/>
        <w:jc w:val="both"/>
        <w:rPr>
          <w:szCs w:val="28"/>
        </w:rPr>
      </w:pPr>
      <w:r w:rsidRPr="00012B6E">
        <w:rPr>
          <w:noProof/>
          <w:szCs w:val="28"/>
        </w:rPr>
        <w:t>Appropriate senior professional and/or management qualification or equivalent professional experience and standing</w:t>
      </w:r>
    </w:p>
    <w:p w14:paraId="006A2DEB" w14:textId="3C3332FD" w:rsidR="00012B6E" w:rsidRDefault="003E1C25" w:rsidP="00CE7D30">
      <w:pPr>
        <w:pStyle w:val="ListNumber"/>
        <w:numPr>
          <w:ilvl w:val="0"/>
          <w:numId w:val="7"/>
        </w:numPr>
        <w:tabs>
          <w:tab w:val="clear" w:pos="851"/>
          <w:tab w:val="left" w:pos="709"/>
        </w:tabs>
        <w:spacing w:line="259" w:lineRule="auto"/>
        <w:jc w:val="both"/>
        <w:rPr>
          <w:szCs w:val="28"/>
        </w:rPr>
      </w:pPr>
      <w:r w:rsidRPr="00012B6E">
        <w:rPr>
          <w:noProof/>
          <w:szCs w:val="28"/>
        </w:rPr>
        <w:t>Able to demonstrate in-depth understanding and awareness of blindness, Visual Imp</w:t>
      </w:r>
      <w:r w:rsidR="00292E9E">
        <w:rPr>
          <w:noProof/>
          <w:szCs w:val="28"/>
        </w:rPr>
        <w:t>a</w:t>
      </w:r>
      <w:r w:rsidRPr="00012B6E">
        <w:rPr>
          <w:noProof/>
          <w:szCs w:val="28"/>
        </w:rPr>
        <w:t>irment, and sensory loss and the issues facing the individuals and communities we serve</w:t>
      </w:r>
    </w:p>
    <w:p w14:paraId="6D9D6236" w14:textId="7932A219" w:rsidR="00012B6E" w:rsidRPr="00012B6E" w:rsidRDefault="003E1C25" w:rsidP="00CE7D30">
      <w:pPr>
        <w:pStyle w:val="ListNumber"/>
        <w:numPr>
          <w:ilvl w:val="0"/>
          <w:numId w:val="7"/>
        </w:numPr>
        <w:tabs>
          <w:tab w:val="clear" w:pos="851"/>
          <w:tab w:val="left" w:pos="709"/>
        </w:tabs>
        <w:spacing w:line="259" w:lineRule="auto"/>
        <w:jc w:val="both"/>
        <w:rPr>
          <w:szCs w:val="28"/>
        </w:rPr>
      </w:pPr>
      <w:r w:rsidRPr="00012B6E">
        <w:rPr>
          <w:bCs/>
          <w:noProof/>
          <w:szCs w:val="28"/>
        </w:rPr>
        <w:t>Evidence of highly developed communication skills, with the ability to communicate high-level strategic matters internally and externally</w:t>
      </w:r>
    </w:p>
    <w:p w14:paraId="6411DA7B" w14:textId="3B9C6099" w:rsidR="00012B6E" w:rsidRPr="00012B6E" w:rsidRDefault="003E1C25" w:rsidP="00CE7D30">
      <w:pPr>
        <w:pStyle w:val="ListNumber"/>
        <w:numPr>
          <w:ilvl w:val="0"/>
          <w:numId w:val="7"/>
        </w:numPr>
        <w:tabs>
          <w:tab w:val="clear" w:pos="851"/>
          <w:tab w:val="left" w:pos="709"/>
        </w:tabs>
        <w:spacing w:line="259" w:lineRule="auto"/>
        <w:jc w:val="both"/>
        <w:rPr>
          <w:szCs w:val="28"/>
        </w:rPr>
      </w:pPr>
      <w:r w:rsidRPr="00012B6E">
        <w:rPr>
          <w:bCs/>
          <w:noProof/>
          <w:szCs w:val="28"/>
        </w:rPr>
        <w:t>Experience of working effectively within multi disciplinary teams, with a positive and collegiate attitude</w:t>
      </w:r>
    </w:p>
    <w:p w14:paraId="7360F019" w14:textId="1F6D3524" w:rsidR="00012B6E" w:rsidRPr="00012B6E" w:rsidRDefault="003E1C25" w:rsidP="00CE7D30">
      <w:pPr>
        <w:pStyle w:val="ListNumber"/>
        <w:numPr>
          <w:ilvl w:val="0"/>
          <w:numId w:val="7"/>
        </w:numPr>
        <w:tabs>
          <w:tab w:val="clear" w:pos="851"/>
          <w:tab w:val="left" w:pos="709"/>
        </w:tabs>
        <w:spacing w:line="259" w:lineRule="auto"/>
        <w:jc w:val="both"/>
        <w:rPr>
          <w:szCs w:val="28"/>
        </w:rPr>
      </w:pPr>
      <w:r w:rsidRPr="00012B6E">
        <w:rPr>
          <w:bCs/>
          <w:noProof/>
          <w:szCs w:val="28"/>
        </w:rPr>
        <w:t>Financial skills to manage or monitor the budget and financial resources</w:t>
      </w:r>
    </w:p>
    <w:p w14:paraId="74DDA89B" w14:textId="4F362090" w:rsidR="003E1C25" w:rsidRDefault="003E1C25" w:rsidP="00CE7D30">
      <w:pPr>
        <w:pStyle w:val="ListNumber"/>
        <w:numPr>
          <w:ilvl w:val="0"/>
          <w:numId w:val="7"/>
        </w:numPr>
        <w:tabs>
          <w:tab w:val="clear" w:pos="851"/>
          <w:tab w:val="left" w:pos="709"/>
        </w:tabs>
        <w:spacing w:line="259" w:lineRule="auto"/>
        <w:jc w:val="both"/>
        <w:rPr>
          <w:szCs w:val="28"/>
        </w:rPr>
      </w:pPr>
      <w:r w:rsidRPr="00012B6E">
        <w:rPr>
          <w:noProof/>
          <w:szCs w:val="28"/>
        </w:rPr>
        <w:t>Ability to build and maintain networks on behalf of  Bradbury Fields Community Services locally, regionally, nationally and internationally</w:t>
      </w:r>
    </w:p>
    <w:p w14:paraId="6A8C05E8" w14:textId="5C063073" w:rsidR="00012B6E" w:rsidRDefault="00012B6E" w:rsidP="00CE7D30">
      <w:pPr>
        <w:pStyle w:val="ListNumber"/>
        <w:numPr>
          <w:ilvl w:val="0"/>
          <w:numId w:val="0"/>
        </w:numPr>
        <w:tabs>
          <w:tab w:val="clear" w:pos="851"/>
          <w:tab w:val="left" w:pos="709"/>
        </w:tabs>
        <w:spacing w:line="259" w:lineRule="auto"/>
        <w:ind w:hanging="360"/>
        <w:jc w:val="both"/>
        <w:rPr>
          <w:b/>
          <w:bCs/>
          <w:noProof/>
          <w:szCs w:val="28"/>
        </w:rPr>
      </w:pPr>
      <w:r>
        <w:rPr>
          <w:noProof/>
          <w:szCs w:val="28"/>
        </w:rPr>
        <w:br/>
      </w:r>
      <w:r w:rsidRPr="00012B6E">
        <w:rPr>
          <w:b/>
          <w:bCs/>
          <w:noProof/>
          <w:szCs w:val="28"/>
        </w:rPr>
        <w:t>Skills and Abilities</w:t>
      </w:r>
    </w:p>
    <w:p w14:paraId="42EFBF0C" w14:textId="77777777" w:rsidR="00CE7D30" w:rsidRDefault="00CE7D30" w:rsidP="00CE7D30">
      <w:pPr>
        <w:pStyle w:val="ListNumber"/>
        <w:numPr>
          <w:ilvl w:val="0"/>
          <w:numId w:val="0"/>
        </w:numPr>
        <w:tabs>
          <w:tab w:val="clear" w:pos="851"/>
          <w:tab w:val="left" w:pos="709"/>
        </w:tabs>
        <w:spacing w:line="259" w:lineRule="auto"/>
        <w:jc w:val="both"/>
        <w:rPr>
          <w:b/>
          <w:bCs/>
          <w:noProof/>
          <w:szCs w:val="28"/>
        </w:rPr>
      </w:pPr>
    </w:p>
    <w:p w14:paraId="1ADB5E41" w14:textId="0280FB0B" w:rsidR="00012B6E" w:rsidRDefault="00CE7D30" w:rsidP="00CE7D30">
      <w:pPr>
        <w:pStyle w:val="ListNumber"/>
        <w:numPr>
          <w:ilvl w:val="0"/>
          <w:numId w:val="0"/>
        </w:numPr>
        <w:tabs>
          <w:tab w:val="clear" w:pos="851"/>
          <w:tab w:val="left" w:pos="709"/>
        </w:tabs>
        <w:spacing w:line="259" w:lineRule="auto"/>
        <w:jc w:val="both"/>
        <w:rPr>
          <w:b/>
          <w:bCs/>
          <w:noProof/>
          <w:szCs w:val="28"/>
        </w:rPr>
      </w:pPr>
      <w:r>
        <w:rPr>
          <w:b/>
          <w:bCs/>
          <w:noProof/>
          <w:szCs w:val="28"/>
        </w:rPr>
        <w:tab/>
      </w:r>
      <w:r w:rsidR="00012B6E">
        <w:rPr>
          <w:b/>
          <w:bCs/>
          <w:noProof/>
          <w:szCs w:val="28"/>
        </w:rPr>
        <w:t>Team Working Skills</w:t>
      </w:r>
    </w:p>
    <w:p w14:paraId="27DAF30D" w14:textId="77777777" w:rsidR="00012B6E" w:rsidRPr="00012B6E" w:rsidRDefault="003E1C25" w:rsidP="00CE7D30">
      <w:pPr>
        <w:pStyle w:val="ListNumber"/>
        <w:numPr>
          <w:ilvl w:val="0"/>
          <w:numId w:val="8"/>
        </w:numPr>
        <w:tabs>
          <w:tab w:val="clear" w:pos="851"/>
          <w:tab w:val="left" w:pos="709"/>
        </w:tabs>
        <w:spacing w:line="259" w:lineRule="auto"/>
        <w:jc w:val="both"/>
        <w:rPr>
          <w:b/>
          <w:bCs/>
          <w:noProof/>
          <w:szCs w:val="28"/>
        </w:rPr>
      </w:pPr>
      <w:r w:rsidRPr="00012B6E">
        <w:rPr>
          <w:noProof/>
          <w:szCs w:val="28"/>
        </w:rPr>
        <w:t>Provides management, leadership and delivery of Key Performance Indicators</w:t>
      </w:r>
    </w:p>
    <w:p w14:paraId="32BD3F7D" w14:textId="77777777" w:rsidR="00012B6E" w:rsidRPr="00012B6E" w:rsidRDefault="003E1C25" w:rsidP="00CE7D30">
      <w:pPr>
        <w:pStyle w:val="ListNumber"/>
        <w:numPr>
          <w:ilvl w:val="0"/>
          <w:numId w:val="8"/>
        </w:numPr>
        <w:tabs>
          <w:tab w:val="clear" w:pos="851"/>
          <w:tab w:val="left" w:pos="709"/>
        </w:tabs>
        <w:spacing w:line="259" w:lineRule="auto"/>
        <w:jc w:val="both"/>
        <w:rPr>
          <w:b/>
          <w:bCs/>
          <w:noProof/>
          <w:szCs w:val="28"/>
        </w:rPr>
      </w:pPr>
      <w:r w:rsidRPr="00012B6E">
        <w:rPr>
          <w:noProof/>
          <w:szCs w:val="28"/>
        </w:rPr>
        <w:t>Contributes and influences as a member of the Lead Officers’ Group</w:t>
      </w:r>
    </w:p>
    <w:p w14:paraId="6EBF4A36" w14:textId="77777777" w:rsidR="00012B6E" w:rsidRDefault="00012B6E" w:rsidP="00CE7D30">
      <w:pPr>
        <w:pStyle w:val="ListNumber"/>
        <w:numPr>
          <w:ilvl w:val="0"/>
          <w:numId w:val="0"/>
        </w:numPr>
        <w:tabs>
          <w:tab w:val="clear" w:pos="851"/>
          <w:tab w:val="left" w:pos="709"/>
        </w:tabs>
        <w:spacing w:line="259" w:lineRule="auto"/>
        <w:ind w:left="360" w:hanging="360"/>
        <w:jc w:val="both"/>
        <w:rPr>
          <w:szCs w:val="28"/>
        </w:rPr>
      </w:pPr>
    </w:p>
    <w:p w14:paraId="2DD98A56" w14:textId="03003F96" w:rsidR="00012B6E" w:rsidRDefault="00CE7D30" w:rsidP="00CE7D30">
      <w:pPr>
        <w:pStyle w:val="ListNumber"/>
        <w:numPr>
          <w:ilvl w:val="0"/>
          <w:numId w:val="0"/>
        </w:numPr>
        <w:tabs>
          <w:tab w:val="clear" w:pos="851"/>
          <w:tab w:val="left" w:pos="709"/>
        </w:tabs>
        <w:spacing w:line="259" w:lineRule="auto"/>
        <w:jc w:val="both"/>
        <w:rPr>
          <w:b/>
          <w:bCs/>
          <w:szCs w:val="28"/>
        </w:rPr>
      </w:pPr>
      <w:r>
        <w:rPr>
          <w:szCs w:val="28"/>
        </w:rPr>
        <w:tab/>
      </w:r>
      <w:r w:rsidR="003E1C25" w:rsidRPr="00012B6E">
        <w:rPr>
          <w:b/>
          <w:bCs/>
          <w:szCs w:val="28"/>
        </w:rPr>
        <w:t xml:space="preserve">Planning and </w:t>
      </w:r>
      <w:r w:rsidR="00012B6E">
        <w:rPr>
          <w:b/>
          <w:bCs/>
          <w:szCs w:val="28"/>
        </w:rPr>
        <w:t>O</w:t>
      </w:r>
      <w:r w:rsidR="003E1C25" w:rsidRPr="00012B6E">
        <w:rPr>
          <w:b/>
          <w:bCs/>
          <w:szCs w:val="28"/>
        </w:rPr>
        <w:t xml:space="preserve">rganisational </w:t>
      </w:r>
      <w:r w:rsidR="00012B6E">
        <w:rPr>
          <w:b/>
          <w:bCs/>
          <w:szCs w:val="28"/>
        </w:rPr>
        <w:t>S</w:t>
      </w:r>
      <w:r w:rsidR="003E1C25" w:rsidRPr="00012B6E">
        <w:rPr>
          <w:b/>
          <w:bCs/>
          <w:szCs w:val="28"/>
        </w:rPr>
        <w:t>kills</w:t>
      </w:r>
    </w:p>
    <w:p w14:paraId="19C8E740" w14:textId="77777777" w:rsidR="00012B6E" w:rsidRPr="00012B6E" w:rsidRDefault="003E1C25" w:rsidP="00CE7D30">
      <w:pPr>
        <w:pStyle w:val="ListBullet"/>
        <w:ind w:left="1418" w:hanging="425"/>
        <w:jc w:val="both"/>
        <w:rPr>
          <w:b/>
          <w:bCs/>
        </w:rPr>
      </w:pPr>
      <w:r w:rsidRPr="003E1C25">
        <w:rPr>
          <w:noProof/>
        </w:rPr>
        <w:t>Evidence of long term planning skills that can positively contribute to CBI group strategic and operational plans</w:t>
      </w:r>
    </w:p>
    <w:p w14:paraId="1A86E5E9" w14:textId="2BDF0E3C" w:rsidR="003E1C25" w:rsidRPr="00012B6E" w:rsidRDefault="003E1C25" w:rsidP="00CE7D30">
      <w:pPr>
        <w:pStyle w:val="ListBullet"/>
        <w:ind w:left="1418" w:hanging="425"/>
        <w:jc w:val="both"/>
        <w:rPr>
          <w:b/>
          <w:bCs/>
        </w:rPr>
      </w:pPr>
      <w:r w:rsidRPr="00012B6E">
        <w:rPr>
          <w:noProof/>
          <w:szCs w:val="28"/>
        </w:rPr>
        <w:t>Proven ability to lead significant projects at divisional level</w:t>
      </w:r>
    </w:p>
    <w:p w14:paraId="2731E086" w14:textId="702E9B56" w:rsidR="00012B6E" w:rsidRPr="00CE7D30" w:rsidRDefault="00CE7D30" w:rsidP="00CE7D30">
      <w:pPr>
        <w:pStyle w:val="ListBullet"/>
        <w:numPr>
          <w:ilvl w:val="0"/>
          <w:numId w:val="0"/>
        </w:numPr>
        <w:jc w:val="both"/>
        <w:rPr>
          <w:b/>
          <w:bCs/>
          <w:noProof/>
          <w:szCs w:val="28"/>
        </w:rPr>
      </w:pPr>
      <w:r>
        <w:rPr>
          <w:noProof/>
          <w:szCs w:val="28"/>
        </w:rPr>
        <w:lastRenderedPageBreak/>
        <w:tab/>
      </w:r>
      <w:r>
        <w:rPr>
          <w:noProof/>
          <w:szCs w:val="28"/>
        </w:rPr>
        <w:tab/>
      </w:r>
      <w:r w:rsidRPr="00CE7D30">
        <w:rPr>
          <w:b/>
          <w:bCs/>
          <w:noProof/>
          <w:szCs w:val="28"/>
        </w:rPr>
        <w:t>Problem-solving and Creative Skills</w:t>
      </w:r>
    </w:p>
    <w:p w14:paraId="56532395" w14:textId="77777777" w:rsidR="00CE7D30" w:rsidRDefault="003E1C25" w:rsidP="00CE7D30">
      <w:pPr>
        <w:pStyle w:val="ListBullet"/>
        <w:tabs>
          <w:tab w:val="clear" w:pos="360"/>
          <w:tab w:val="num" w:pos="709"/>
        </w:tabs>
        <w:ind w:left="1418" w:hanging="425"/>
        <w:jc w:val="both"/>
      </w:pPr>
      <w:r w:rsidRPr="00CE7D30">
        <w:rPr>
          <w:noProof/>
          <w:szCs w:val="28"/>
        </w:rPr>
        <w:t>Solves frequently complex and varied problems/makes decisions and provides guidance on problem-solving at an operational level</w:t>
      </w:r>
    </w:p>
    <w:p w14:paraId="2E5F1657" w14:textId="77777777" w:rsidR="00CE7D30" w:rsidRPr="00CE7D30" w:rsidRDefault="003E1C25" w:rsidP="00CE7D30">
      <w:pPr>
        <w:pStyle w:val="ListBullet"/>
        <w:ind w:left="1418" w:hanging="425"/>
        <w:jc w:val="both"/>
      </w:pPr>
      <w:r w:rsidRPr="00CE7D30">
        <w:rPr>
          <w:noProof/>
          <w:szCs w:val="28"/>
        </w:rPr>
        <w:t>Uses varied information from a range of sources to make decisions in line with best practice within own area of control</w:t>
      </w:r>
    </w:p>
    <w:p w14:paraId="0A131062" w14:textId="77777777" w:rsidR="00CE7D30" w:rsidRPr="00CE7D30" w:rsidRDefault="003E1C25" w:rsidP="00CE7D30">
      <w:pPr>
        <w:pStyle w:val="ListBullet"/>
        <w:ind w:left="1418" w:hanging="425"/>
        <w:jc w:val="both"/>
      </w:pPr>
      <w:r w:rsidRPr="00CE7D30">
        <w:rPr>
          <w:noProof/>
          <w:szCs w:val="28"/>
        </w:rPr>
        <w:t>Identifies and analyses problems to develop solutions for the organisation</w:t>
      </w:r>
    </w:p>
    <w:p w14:paraId="053E7E7B" w14:textId="07E4597C" w:rsidR="003E1C25" w:rsidRPr="00CE7D30" w:rsidRDefault="003E1C25" w:rsidP="00CE7D30">
      <w:pPr>
        <w:pStyle w:val="ListBullet"/>
        <w:ind w:left="1418" w:hanging="425"/>
        <w:jc w:val="both"/>
      </w:pPr>
      <w:r w:rsidRPr="00CE7D30">
        <w:rPr>
          <w:noProof/>
          <w:szCs w:val="28"/>
        </w:rPr>
        <w:t>Generates, promotes, evaluates and facilitates continuous improvement and innovation</w:t>
      </w:r>
    </w:p>
    <w:p w14:paraId="5E499355" w14:textId="47A600F1" w:rsidR="00CE7D30" w:rsidRPr="00CE7D30" w:rsidRDefault="00CE7D30" w:rsidP="00CE7D30">
      <w:pPr>
        <w:pStyle w:val="ListBullet"/>
        <w:numPr>
          <w:ilvl w:val="0"/>
          <w:numId w:val="0"/>
        </w:numPr>
        <w:ind w:left="360" w:hanging="360"/>
        <w:jc w:val="both"/>
        <w:rPr>
          <w:b/>
          <w:bCs/>
          <w:noProof/>
          <w:szCs w:val="28"/>
        </w:rPr>
      </w:pPr>
    </w:p>
    <w:p w14:paraId="467EE7F4" w14:textId="470A2794" w:rsidR="00CE7D30" w:rsidRPr="00CE7D30" w:rsidRDefault="00CE7D30" w:rsidP="00CE7D30">
      <w:pPr>
        <w:pStyle w:val="ListBullet"/>
        <w:numPr>
          <w:ilvl w:val="0"/>
          <w:numId w:val="0"/>
        </w:numPr>
        <w:jc w:val="both"/>
        <w:rPr>
          <w:b/>
          <w:bCs/>
          <w:noProof/>
          <w:szCs w:val="28"/>
        </w:rPr>
      </w:pPr>
      <w:r>
        <w:rPr>
          <w:b/>
          <w:bCs/>
          <w:noProof/>
          <w:szCs w:val="28"/>
        </w:rPr>
        <w:tab/>
      </w:r>
      <w:r>
        <w:rPr>
          <w:b/>
          <w:bCs/>
          <w:noProof/>
          <w:szCs w:val="28"/>
        </w:rPr>
        <w:tab/>
      </w:r>
      <w:r w:rsidRPr="00CE7D30">
        <w:rPr>
          <w:b/>
          <w:bCs/>
          <w:noProof/>
          <w:szCs w:val="28"/>
        </w:rPr>
        <w:t>Communication Skills</w:t>
      </w:r>
    </w:p>
    <w:p w14:paraId="6D34D3E2" w14:textId="63D3DC25" w:rsidR="00CE7D30" w:rsidRPr="00CE7D30" w:rsidRDefault="003E1C25" w:rsidP="00CE7D30">
      <w:pPr>
        <w:pStyle w:val="ListBullet"/>
        <w:tabs>
          <w:tab w:val="clear" w:pos="360"/>
          <w:tab w:val="num" w:pos="709"/>
        </w:tabs>
        <w:ind w:firstLine="633"/>
        <w:jc w:val="both"/>
      </w:pPr>
      <w:r w:rsidRPr="00CE7D30">
        <w:rPr>
          <w:noProof/>
          <w:szCs w:val="28"/>
        </w:rPr>
        <w:t xml:space="preserve">Ensures effective interpretation and communication cascade </w:t>
      </w:r>
      <w:r w:rsidR="00CE7D30">
        <w:rPr>
          <w:noProof/>
          <w:szCs w:val="28"/>
        </w:rPr>
        <w:tab/>
      </w:r>
      <w:r w:rsidR="00CE7D30">
        <w:rPr>
          <w:noProof/>
          <w:szCs w:val="28"/>
        </w:rPr>
        <w:tab/>
      </w:r>
      <w:r w:rsidR="00CE7D30">
        <w:rPr>
          <w:noProof/>
          <w:szCs w:val="28"/>
        </w:rPr>
        <w:tab/>
      </w:r>
      <w:r w:rsidR="00CE7D30">
        <w:rPr>
          <w:noProof/>
          <w:szCs w:val="28"/>
        </w:rPr>
        <w:tab/>
      </w:r>
      <w:r w:rsidRPr="00CE7D30">
        <w:rPr>
          <w:noProof/>
          <w:szCs w:val="28"/>
        </w:rPr>
        <w:t>across the organisation</w:t>
      </w:r>
    </w:p>
    <w:p w14:paraId="09662198" w14:textId="4B8FBF64" w:rsidR="00CE7D30" w:rsidRPr="00CE7D30" w:rsidRDefault="003E1C25" w:rsidP="00CE7D30">
      <w:pPr>
        <w:pStyle w:val="ListBullet"/>
        <w:tabs>
          <w:tab w:val="clear" w:pos="360"/>
          <w:tab w:val="num" w:pos="709"/>
        </w:tabs>
        <w:ind w:firstLine="633"/>
        <w:jc w:val="both"/>
      </w:pPr>
      <w:r w:rsidRPr="00CE7D30">
        <w:rPr>
          <w:bCs/>
          <w:noProof/>
          <w:szCs w:val="28"/>
        </w:rPr>
        <w:t xml:space="preserve">Chairs operational or strategic meetings/ briefings for the </w:t>
      </w:r>
      <w:r w:rsidR="00CE7D30">
        <w:rPr>
          <w:bCs/>
          <w:noProof/>
          <w:szCs w:val="28"/>
        </w:rPr>
        <w:tab/>
      </w:r>
      <w:r w:rsidR="00CE7D30">
        <w:rPr>
          <w:bCs/>
          <w:noProof/>
          <w:szCs w:val="28"/>
        </w:rPr>
        <w:tab/>
      </w:r>
      <w:r w:rsidR="00CE7D30">
        <w:rPr>
          <w:bCs/>
          <w:noProof/>
          <w:szCs w:val="28"/>
        </w:rPr>
        <w:tab/>
      </w:r>
      <w:r w:rsidR="00CE7D30">
        <w:rPr>
          <w:bCs/>
          <w:noProof/>
          <w:szCs w:val="28"/>
        </w:rPr>
        <w:tab/>
      </w:r>
      <w:r w:rsidR="00CE7D30">
        <w:rPr>
          <w:bCs/>
          <w:noProof/>
          <w:szCs w:val="28"/>
        </w:rPr>
        <w:tab/>
      </w:r>
      <w:r w:rsidRPr="00CE7D30">
        <w:rPr>
          <w:bCs/>
          <w:noProof/>
          <w:szCs w:val="28"/>
        </w:rPr>
        <w:t>Division as appropriate</w:t>
      </w:r>
    </w:p>
    <w:p w14:paraId="61FD7B78" w14:textId="0139D169" w:rsidR="00CE7D30" w:rsidRPr="00CE7D30" w:rsidRDefault="003E1C25" w:rsidP="00CE7D30">
      <w:pPr>
        <w:pStyle w:val="ListBullet"/>
        <w:tabs>
          <w:tab w:val="clear" w:pos="360"/>
          <w:tab w:val="num" w:pos="709"/>
        </w:tabs>
        <w:ind w:firstLine="633"/>
        <w:jc w:val="both"/>
      </w:pPr>
      <w:r w:rsidRPr="00CE7D30">
        <w:rPr>
          <w:bCs/>
          <w:noProof/>
          <w:szCs w:val="28"/>
        </w:rPr>
        <w:t xml:space="preserve">Regularly writes non-routine correspondence to address </w:t>
      </w:r>
      <w:r w:rsidR="00CE7D30">
        <w:rPr>
          <w:bCs/>
          <w:noProof/>
          <w:szCs w:val="28"/>
        </w:rPr>
        <w:tab/>
      </w:r>
      <w:r w:rsidR="00CE7D30">
        <w:rPr>
          <w:bCs/>
          <w:noProof/>
          <w:szCs w:val="28"/>
        </w:rPr>
        <w:tab/>
      </w:r>
      <w:r w:rsidR="00CE7D30">
        <w:rPr>
          <w:bCs/>
          <w:noProof/>
          <w:szCs w:val="28"/>
        </w:rPr>
        <w:tab/>
      </w:r>
      <w:r w:rsidR="00CE7D30">
        <w:rPr>
          <w:bCs/>
          <w:noProof/>
          <w:szCs w:val="28"/>
        </w:rPr>
        <w:tab/>
      </w:r>
      <w:r w:rsidR="00CE7D30">
        <w:rPr>
          <w:bCs/>
          <w:noProof/>
          <w:szCs w:val="28"/>
        </w:rPr>
        <w:tab/>
      </w:r>
      <w:r w:rsidRPr="00CE7D30">
        <w:rPr>
          <w:bCs/>
          <w:noProof/>
          <w:szCs w:val="28"/>
        </w:rPr>
        <w:t>highly complex/ strategic issues in own area of control</w:t>
      </w:r>
    </w:p>
    <w:p w14:paraId="1224C9F0" w14:textId="77777777" w:rsidR="00CE7D30" w:rsidRPr="00CE7D30" w:rsidRDefault="003E1C25" w:rsidP="00CE7D30">
      <w:pPr>
        <w:pStyle w:val="ListBullet"/>
        <w:tabs>
          <w:tab w:val="clear" w:pos="360"/>
          <w:tab w:val="num" w:pos="709"/>
        </w:tabs>
        <w:ind w:firstLine="633"/>
        <w:jc w:val="both"/>
      </w:pPr>
      <w:r w:rsidRPr="00CE7D30">
        <w:rPr>
          <w:noProof/>
          <w:szCs w:val="28"/>
        </w:rPr>
        <w:t>Writes and presents high level strategic materia</w:t>
      </w:r>
      <w:r w:rsidR="00CE7D30">
        <w:rPr>
          <w:noProof/>
          <w:szCs w:val="28"/>
        </w:rPr>
        <w:t>l</w:t>
      </w:r>
    </w:p>
    <w:p w14:paraId="25EAF9B0" w14:textId="3CF4C5D5" w:rsidR="00CE7D30" w:rsidRPr="00CE7D30" w:rsidRDefault="003E1C25" w:rsidP="00CE7D30">
      <w:pPr>
        <w:pStyle w:val="ListBullet"/>
        <w:tabs>
          <w:tab w:val="clear" w:pos="360"/>
          <w:tab w:val="num" w:pos="709"/>
        </w:tabs>
        <w:ind w:firstLine="633"/>
        <w:jc w:val="both"/>
      </w:pPr>
      <w:r w:rsidRPr="00CE7D30">
        <w:rPr>
          <w:noProof/>
          <w:szCs w:val="28"/>
        </w:rPr>
        <w:t xml:space="preserve">Builds, develops and deploys effective new major partner / </w:t>
      </w:r>
      <w:r w:rsidR="00CE7D30">
        <w:rPr>
          <w:noProof/>
          <w:szCs w:val="28"/>
        </w:rPr>
        <w:tab/>
      </w:r>
      <w:r w:rsidR="00CE7D30">
        <w:rPr>
          <w:noProof/>
          <w:szCs w:val="28"/>
        </w:rPr>
        <w:tab/>
      </w:r>
      <w:r w:rsidR="00CE7D30">
        <w:rPr>
          <w:noProof/>
          <w:szCs w:val="28"/>
        </w:rPr>
        <w:tab/>
      </w:r>
      <w:r w:rsidR="00CE7D30">
        <w:rPr>
          <w:noProof/>
          <w:szCs w:val="28"/>
        </w:rPr>
        <w:tab/>
      </w:r>
      <w:r w:rsidRPr="00CE7D30">
        <w:rPr>
          <w:noProof/>
          <w:szCs w:val="28"/>
        </w:rPr>
        <w:t xml:space="preserve">service provider relationships and negotiates associated </w:t>
      </w:r>
      <w:r w:rsidR="00CE7D30">
        <w:rPr>
          <w:noProof/>
          <w:szCs w:val="28"/>
        </w:rPr>
        <w:tab/>
      </w:r>
      <w:r w:rsidR="00CE7D30">
        <w:rPr>
          <w:noProof/>
          <w:szCs w:val="28"/>
        </w:rPr>
        <w:tab/>
      </w:r>
      <w:r w:rsidR="00CE7D30">
        <w:rPr>
          <w:noProof/>
          <w:szCs w:val="28"/>
        </w:rPr>
        <w:tab/>
      </w:r>
      <w:r w:rsidR="00CE7D30">
        <w:rPr>
          <w:noProof/>
          <w:szCs w:val="28"/>
        </w:rPr>
        <w:tab/>
      </w:r>
      <w:r w:rsidR="00CE7D30">
        <w:rPr>
          <w:noProof/>
          <w:szCs w:val="28"/>
        </w:rPr>
        <w:tab/>
      </w:r>
      <w:r w:rsidRPr="00CE7D30">
        <w:rPr>
          <w:noProof/>
          <w:szCs w:val="28"/>
        </w:rPr>
        <w:t>large contracts and partnership agreements</w:t>
      </w:r>
    </w:p>
    <w:p w14:paraId="6A17F621" w14:textId="4162730F" w:rsidR="00CE7D30" w:rsidRPr="00CE7D30" w:rsidRDefault="003E1C25" w:rsidP="00CE7D30">
      <w:pPr>
        <w:pStyle w:val="ListBullet"/>
        <w:tabs>
          <w:tab w:val="clear" w:pos="360"/>
          <w:tab w:val="num" w:pos="709"/>
        </w:tabs>
        <w:ind w:firstLine="633"/>
        <w:jc w:val="both"/>
      </w:pPr>
      <w:r w:rsidRPr="00CE7D30">
        <w:rPr>
          <w:noProof/>
          <w:szCs w:val="28"/>
        </w:rPr>
        <w:t xml:space="preserve">Represents the organisation at internal or external </w:t>
      </w:r>
      <w:r w:rsidR="00CE7D30">
        <w:rPr>
          <w:noProof/>
          <w:szCs w:val="28"/>
        </w:rPr>
        <w:tab/>
      </w:r>
      <w:r w:rsidR="00CE7D30">
        <w:rPr>
          <w:noProof/>
          <w:szCs w:val="28"/>
        </w:rPr>
        <w:tab/>
      </w:r>
      <w:r w:rsidR="00CE7D30">
        <w:rPr>
          <w:noProof/>
          <w:szCs w:val="28"/>
        </w:rPr>
        <w:tab/>
      </w:r>
      <w:r w:rsidR="00CE7D30">
        <w:rPr>
          <w:noProof/>
          <w:szCs w:val="28"/>
        </w:rPr>
        <w:tab/>
      </w:r>
      <w:r w:rsidR="00CE7D30">
        <w:rPr>
          <w:noProof/>
          <w:szCs w:val="28"/>
        </w:rPr>
        <w:tab/>
      </w:r>
      <w:r w:rsidR="00CE7D30">
        <w:rPr>
          <w:noProof/>
          <w:szCs w:val="28"/>
        </w:rPr>
        <w:tab/>
      </w:r>
      <w:r w:rsidRPr="00CE7D30">
        <w:rPr>
          <w:noProof/>
          <w:szCs w:val="28"/>
        </w:rPr>
        <w:t>operational and strategic meetings</w:t>
      </w:r>
    </w:p>
    <w:p w14:paraId="1555F013" w14:textId="77777777" w:rsidR="00CE7D30" w:rsidRPr="00CE7D30" w:rsidRDefault="003E1C25" w:rsidP="00CE7D30">
      <w:pPr>
        <w:pStyle w:val="ListBullet"/>
        <w:tabs>
          <w:tab w:val="clear" w:pos="360"/>
          <w:tab w:val="num" w:pos="709"/>
        </w:tabs>
        <w:ind w:firstLine="633"/>
        <w:jc w:val="both"/>
      </w:pPr>
      <w:r w:rsidRPr="00CE7D30">
        <w:rPr>
          <w:bCs/>
          <w:noProof/>
          <w:szCs w:val="28"/>
        </w:rPr>
        <w:t>Provides policy and strategic advice externally or internall</w:t>
      </w:r>
      <w:r w:rsidR="00CE7D30">
        <w:rPr>
          <w:bCs/>
          <w:noProof/>
          <w:szCs w:val="28"/>
        </w:rPr>
        <w:t>y</w:t>
      </w:r>
    </w:p>
    <w:p w14:paraId="6ECA7CC1" w14:textId="77777777" w:rsidR="00CE7D30" w:rsidRDefault="003E1C25" w:rsidP="00CE7D30">
      <w:pPr>
        <w:pStyle w:val="ListBullet"/>
        <w:tabs>
          <w:tab w:val="clear" w:pos="360"/>
          <w:tab w:val="num" w:pos="709"/>
        </w:tabs>
        <w:ind w:firstLine="633"/>
        <w:jc w:val="both"/>
      </w:pPr>
      <w:r w:rsidRPr="00CE7D30">
        <w:rPr>
          <w:bCs/>
          <w:noProof/>
          <w:szCs w:val="28"/>
        </w:rPr>
        <w:t xml:space="preserve">Handles highly complex or sensitive requests, queries or </w:t>
      </w:r>
      <w:r w:rsidR="00CE7D30">
        <w:rPr>
          <w:bCs/>
          <w:noProof/>
          <w:szCs w:val="28"/>
        </w:rPr>
        <w:tab/>
      </w:r>
      <w:r w:rsidR="00CE7D30">
        <w:rPr>
          <w:bCs/>
          <w:noProof/>
          <w:szCs w:val="28"/>
        </w:rPr>
        <w:tab/>
      </w:r>
      <w:r w:rsidR="00CE7D30">
        <w:rPr>
          <w:bCs/>
          <w:noProof/>
          <w:szCs w:val="28"/>
        </w:rPr>
        <w:tab/>
      </w:r>
      <w:r w:rsidR="00CE7D30">
        <w:rPr>
          <w:bCs/>
          <w:noProof/>
          <w:szCs w:val="28"/>
        </w:rPr>
        <w:tab/>
      </w:r>
      <w:r w:rsidR="00CE7D30">
        <w:rPr>
          <w:bCs/>
          <w:noProof/>
          <w:szCs w:val="28"/>
        </w:rPr>
        <w:tab/>
      </w:r>
      <w:r w:rsidRPr="00CE7D30">
        <w:rPr>
          <w:bCs/>
          <w:noProof/>
          <w:szCs w:val="28"/>
        </w:rPr>
        <w:t xml:space="preserve">escalated complaints, or matters related to the operation of </w:t>
      </w:r>
      <w:r w:rsidR="00CE7D30">
        <w:rPr>
          <w:bCs/>
          <w:noProof/>
          <w:szCs w:val="28"/>
        </w:rPr>
        <w:tab/>
      </w:r>
      <w:r w:rsidR="00CE7D30">
        <w:rPr>
          <w:bCs/>
          <w:noProof/>
          <w:szCs w:val="28"/>
        </w:rPr>
        <w:tab/>
      </w:r>
      <w:r w:rsidR="00CE7D30">
        <w:rPr>
          <w:bCs/>
          <w:noProof/>
          <w:szCs w:val="28"/>
        </w:rPr>
        <w:tab/>
      </w:r>
      <w:r w:rsidR="00CE7D30">
        <w:rPr>
          <w:bCs/>
          <w:noProof/>
          <w:szCs w:val="28"/>
        </w:rPr>
        <w:tab/>
      </w:r>
      <w:r w:rsidRPr="00CE7D30">
        <w:rPr>
          <w:bCs/>
          <w:noProof/>
          <w:szCs w:val="28"/>
        </w:rPr>
        <w:t>group policies/practices/processes or decisions</w:t>
      </w:r>
    </w:p>
    <w:p w14:paraId="318405EE" w14:textId="77777777" w:rsidR="00CE7D30" w:rsidRDefault="00CE7D30" w:rsidP="00CE7D30">
      <w:pPr>
        <w:pStyle w:val="ListBullet"/>
        <w:numPr>
          <w:ilvl w:val="0"/>
          <w:numId w:val="0"/>
        </w:numPr>
        <w:ind w:left="360" w:hanging="360"/>
        <w:jc w:val="both"/>
      </w:pPr>
    </w:p>
    <w:p w14:paraId="7006C253" w14:textId="77777777" w:rsidR="00CE7D30" w:rsidRPr="00CE7D30" w:rsidRDefault="00CE7D30" w:rsidP="00CE7D30">
      <w:pPr>
        <w:pStyle w:val="ListBullet"/>
        <w:numPr>
          <w:ilvl w:val="0"/>
          <w:numId w:val="0"/>
        </w:numPr>
        <w:ind w:left="360" w:hanging="360"/>
        <w:jc w:val="both"/>
        <w:rPr>
          <w:b/>
          <w:bCs/>
        </w:rPr>
      </w:pPr>
      <w:r w:rsidRPr="00CE7D30">
        <w:rPr>
          <w:b/>
          <w:bCs/>
        </w:rPr>
        <w:t>Style and Behaviours</w:t>
      </w:r>
    </w:p>
    <w:p w14:paraId="6755DB46" w14:textId="77777777" w:rsidR="00CE7D30" w:rsidRDefault="00CE7D30" w:rsidP="00CE7D30">
      <w:pPr>
        <w:pStyle w:val="ListBullet"/>
        <w:numPr>
          <w:ilvl w:val="0"/>
          <w:numId w:val="0"/>
        </w:numPr>
        <w:ind w:left="360" w:hanging="360"/>
        <w:jc w:val="both"/>
      </w:pPr>
    </w:p>
    <w:p w14:paraId="4E749C80" w14:textId="6AA4BA2E" w:rsidR="00CE7D30" w:rsidRPr="00CE7D30" w:rsidRDefault="00CE7D30" w:rsidP="00CE7D30">
      <w:pPr>
        <w:pStyle w:val="ListBullet"/>
        <w:numPr>
          <w:ilvl w:val="0"/>
          <w:numId w:val="0"/>
        </w:numPr>
        <w:ind w:left="360" w:hanging="360"/>
        <w:jc w:val="both"/>
        <w:rPr>
          <w:b/>
          <w:bCs/>
        </w:rPr>
      </w:pPr>
      <w:r>
        <w:tab/>
      </w:r>
      <w:r>
        <w:tab/>
      </w:r>
      <w:r>
        <w:tab/>
      </w:r>
      <w:r w:rsidRPr="00CE7D30">
        <w:rPr>
          <w:b/>
          <w:bCs/>
        </w:rPr>
        <w:t>Deliver Results</w:t>
      </w:r>
    </w:p>
    <w:p w14:paraId="12115534" w14:textId="008B8188" w:rsidR="00CE7D30" w:rsidRDefault="003E1C25" w:rsidP="00CE7D30">
      <w:pPr>
        <w:pStyle w:val="ListBullet"/>
        <w:ind w:firstLine="633"/>
        <w:jc w:val="both"/>
      </w:pPr>
      <w:r w:rsidRPr="00CE7D30">
        <w:rPr>
          <w:szCs w:val="28"/>
        </w:rPr>
        <w:t xml:space="preserve">Encourages innovation and initiative by reducing barriers to </w:t>
      </w:r>
      <w:r w:rsidR="00CE7D30">
        <w:rPr>
          <w:szCs w:val="28"/>
        </w:rPr>
        <w:tab/>
      </w:r>
      <w:r w:rsidR="00CE7D30">
        <w:rPr>
          <w:szCs w:val="28"/>
        </w:rPr>
        <w:tab/>
      </w:r>
      <w:r w:rsidR="00CE7D30">
        <w:rPr>
          <w:szCs w:val="28"/>
        </w:rPr>
        <w:tab/>
      </w:r>
      <w:r w:rsidRPr="00CE7D30">
        <w:rPr>
          <w:szCs w:val="28"/>
        </w:rPr>
        <w:t xml:space="preserve">performance and responding to, or adopting, new ideas </w:t>
      </w:r>
      <w:r w:rsidR="00CE7D30">
        <w:rPr>
          <w:szCs w:val="28"/>
        </w:rPr>
        <w:tab/>
      </w:r>
      <w:r w:rsidR="00CE7D30">
        <w:rPr>
          <w:szCs w:val="28"/>
        </w:rPr>
        <w:tab/>
      </w:r>
      <w:r w:rsidR="00CE7D30">
        <w:rPr>
          <w:szCs w:val="28"/>
        </w:rPr>
        <w:tab/>
      </w:r>
      <w:r w:rsidR="00CE7D30">
        <w:rPr>
          <w:szCs w:val="28"/>
        </w:rPr>
        <w:tab/>
      </w:r>
      <w:r w:rsidRPr="00CE7D30">
        <w:rPr>
          <w:szCs w:val="28"/>
        </w:rPr>
        <w:t xml:space="preserve">quickly so that they have an impact on the service user and </w:t>
      </w:r>
      <w:r w:rsidR="00CE7D30">
        <w:rPr>
          <w:szCs w:val="28"/>
        </w:rPr>
        <w:tab/>
      </w:r>
      <w:r w:rsidR="00CE7D30">
        <w:rPr>
          <w:szCs w:val="28"/>
        </w:rPr>
        <w:tab/>
      </w:r>
      <w:r w:rsidR="00CE7D30">
        <w:rPr>
          <w:szCs w:val="28"/>
        </w:rPr>
        <w:tab/>
      </w:r>
      <w:r w:rsidRPr="00CE7D30">
        <w:rPr>
          <w:szCs w:val="28"/>
        </w:rPr>
        <w:t>organisation</w:t>
      </w:r>
    </w:p>
    <w:p w14:paraId="013CAEDC" w14:textId="78630E97" w:rsidR="003E1C25" w:rsidRPr="00CE7D30" w:rsidRDefault="003E1C25" w:rsidP="00CE7D30">
      <w:pPr>
        <w:pStyle w:val="ListBullet"/>
        <w:ind w:firstLine="633"/>
        <w:jc w:val="both"/>
      </w:pPr>
      <w:r w:rsidRPr="00CE7D30">
        <w:rPr>
          <w:szCs w:val="28"/>
        </w:rPr>
        <w:t xml:space="preserve">Effectively manages complexity, </w:t>
      </w:r>
      <w:r w:rsidR="00CE7D30" w:rsidRPr="00CE7D30">
        <w:rPr>
          <w:szCs w:val="28"/>
        </w:rPr>
        <w:t>uncertainty,</w:t>
      </w:r>
      <w:r w:rsidRPr="00CE7D30">
        <w:rPr>
          <w:szCs w:val="28"/>
        </w:rPr>
        <w:t xml:space="preserve"> and major </w:t>
      </w:r>
      <w:r w:rsidR="00CE7D30">
        <w:rPr>
          <w:szCs w:val="28"/>
        </w:rPr>
        <w:tab/>
      </w:r>
      <w:r w:rsidR="00CE7D30">
        <w:rPr>
          <w:szCs w:val="28"/>
        </w:rPr>
        <w:tab/>
      </w:r>
      <w:r w:rsidR="00CE7D30">
        <w:rPr>
          <w:szCs w:val="28"/>
        </w:rPr>
        <w:tab/>
      </w:r>
      <w:r w:rsidR="00CE7D30">
        <w:rPr>
          <w:szCs w:val="28"/>
        </w:rPr>
        <w:tab/>
      </w:r>
      <w:r w:rsidRPr="00CE7D30">
        <w:rPr>
          <w:szCs w:val="28"/>
        </w:rPr>
        <w:t xml:space="preserve">change, finding innovative ways to overcome challenges </w:t>
      </w:r>
    </w:p>
    <w:p w14:paraId="100CF110" w14:textId="3E200D69" w:rsidR="003E1C25" w:rsidRDefault="003E1C25" w:rsidP="00CE7D30">
      <w:pPr>
        <w:pStyle w:val="ListBullet"/>
        <w:ind w:firstLine="633"/>
        <w:jc w:val="both"/>
        <w:rPr>
          <w:szCs w:val="28"/>
        </w:rPr>
      </w:pPr>
      <w:r w:rsidRPr="003E1C25">
        <w:rPr>
          <w:szCs w:val="28"/>
        </w:rPr>
        <w:t xml:space="preserve">Understands current financial and political challenges and </w:t>
      </w:r>
      <w:r w:rsidR="00CE7D30">
        <w:rPr>
          <w:szCs w:val="28"/>
        </w:rPr>
        <w:tab/>
      </w:r>
      <w:r w:rsidR="00CE7D30">
        <w:rPr>
          <w:szCs w:val="28"/>
        </w:rPr>
        <w:tab/>
      </w:r>
      <w:r w:rsidR="00CE7D30">
        <w:rPr>
          <w:szCs w:val="28"/>
        </w:rPr>
        <w:tab/>
      </w:r>
      <w:r w:rsidRPr="003E1C25">
        <w:rPr>
          <w:szCs w:val="28"/>
        </w:rPr>
        <w:t xml:space="preserve">opportunities, maintaining an awareness of the external </w:t>
      </w:r>
      <w:r w:rsidR="00CE7D30">
        <w:rPr>
          <w:szCs w:val="28"/>
        </w:rPr>
        <w:tab/>
      </w:r>
      <w:r w:rsidR="00CE7D30">
        <w:rPr>
          <w:szCs w:val="28"/>
        </w:rPr>
        <w:tab/>
      </w:r>
      <w:r w:rsidR="00CE7D30">
        <w:rPr>
          <w:szCs w:val="28"/>
        </w:rPr>
        <w:tab/>
      </w:r>
      <w:r w:rsidR="00CE7D30">
        <w:rPr>
          <w:szCs w:val="28"/>
        </w:rPr>
        <w:tab/>
      </w:r>
      <w:r w:rsidRPr="003E1C25">
        <w:rPr>
          <w:szCs w:val="28"/>
        </w:rPr>
        <w:t xml:space="preserve">environment and economic forces that impact on strategy and </w:t>
      </w:r>
      <w:r w:rsidR="00CE7D30">
        <w:rPr>
          <w:szCs w:val="28"/>
        </w:rPr>
        <w:tab/>
      </w:r>
      <w:r w:rsidR="00CE7D30">
        <w:rPr>
          <w:szCs w:val="28"/>
        </w:rPr>
        <w:tab/>
      </w:r>
      <w:r w:rsidR="00CE7D30">
        <w:rPr>
          <w:szCs w:val="28"/>
        </w:rPr>
        <w:tab/>
      </w:r>
      <w:r w:rsidRPr="003E1C25">
        <w:rPr>
          <w:szCs w:val="28"/>
        </w:rPr>
        <w:t>using this awareness to inform business planning</w:t>
      </w:r>
    </w:p>
    <w:p w14:paraId="6EAF5BF2" w14:textId="73145572" w:rsidR="00CE7D30" w:rsidRPr="00CE7D30" w:rsidRDefault="00CE7D30" w:rsidP="00CE7D30">
      <w:pPr>
        <w:pStyle w:val="ListBullet"/>
        <w:numPr>
          <w:ilvl w:val="0"/>
          <w:numId w:val="0"/>
        </w:numPr>
        <w:ind w:left="360" w:hanging="360"/>
        <w:jc w:val="both"/>
        <w:rPr>
          <w:b/>
          <w:bCs/>
          <w:szCs w:val="28"/>
        </w:rPr>
      </w:pPr>
      <w:r>
        <w:rPr>
          <w:szCs w:val="28"/>
        </w:rPr>
        <w:lastRenderedPageBreak/>
        <w:tab/>
      </w:r>
      <w:r>
        <w:rPr>
          <w:szCs w:val="28"/>
        </w:rPr>
        <w:tab/>
      </w:r>
      <w:r>
        <w:rPr>
          <w:szCs w:val="28"/>
        </w:rPr>
        <w:tab/>
      </w:r>
      <w:r w:rsidRPr="00CE7D30">
        <w:rPr>
          <w:b/>
          <w:bCs/>
          <w:szCs w:val="28"/>
        </w:rPr>
        <w:t>Engage Services Users</w:t>
      </w:r>
    </w:p>
    <w:p w14:paraId="789E0914" w14:textId="5350A06C" w:rsidR="003E1C25" w:rsidRPr="00CE7D30" w:rsidRDefault="00CE7D30" w:rsidP="00CE7D30">
      <w:pPr>
        <w:pStyle w:val="ListBullet"/>
        <w:ind w:firstLine="633"/>
      </w:pPr>
      <w:r>
        <w:rPr>
          <w:noProof/>
          <w:szCs w:val="28"/>
        </w:rPr>
        <w:t>W</w:t>
      </w:r>
      <w:r w:rsidR="003E1C25" w:rsidRPr="00CE7D30">
        <w:rPr>
          <w:noProof/>
          <w:szCs w:val="28"/>
        </w:rPr>
        <w:t xml:space="preserve">orks across the organisation to ensure the best possible </w:t>
      </w:r>
      <w:r>
        <w:rPr>
          <w:noProof/>
          <w:szCs w:val="28"/>
        </w:rPr>
        <w:tab/>
      </w:r>
      <w:r>
        <w:rPr>
          <w:noProof/>
          <w:szCs w:val="28"/>
        </w:rPr>
        <w:tab/>
      </w:r>
      <w:r>
        <w:rPr>
          <w:noProof/>
          <w:szCs w:val="28"/>
        </w:rPr>
        <w:tab/>
      </w:r>
      <w:r w:rsidR="003E1C25" w:rsidRPr="00CE7D30">
        <w:rPr>
          <w:noProof/>
          <w:szCs w:val="28"/>
        </w:rPr>
        <w:t xml:space="preserve">experience for people who engage with our services, with a </w:t>
      </w:r>
      <w:r>
        <w:rPr>
          <w:noProof/>
          <w:szCs w:val="28"/>
        </w:rPr>
        <w:tab/>
      </w:r>
      <w:r>
        <w:rPr>
          <w:noProof/>
          <w:szCs w:val="28"/>
        </w:rPr>
        <w:tab/>
      </w:r>
      <w:r>
        <w:rPr>
          <w:noProof/>
          <w:szCs w:val="28"/>
        </w:rPr>
        <w:tab/>
      </w:r>
      <w:r w:rsidR="003E1C25" w:rsidRPr="00CE7D30">
        <w:rPr>
          <w:noProof/>
          <w:szCs w:val="28"/>
        </w:rPr>
        <w:t>clear focus on delivering a positive impact</w:t>
      </w:r>
    </w:p>
    <w:p w14:paraId="572723E7" w14:textId="13993880" w:rsidR="00CE7D30" w:rsidRDefault="00CE7D30" w:rsidP="00CE7D30">
      <w:pPr>
        <w:pStyle w:val="ListBullet"/>
        <w:numPr>
          <w:ilvl w:val="0"/>
          <w:numId w:val="0"/>
        </w:numPr>
        <w:ind w:left="360" w:hanging="360"/>
        <w:rPr>
          <w:noProof/>
          <w:szCs w:val="28"/>
        </w:rPr>
      </w:pPr>
    </w:p>
    <w:p w14:paraId="78194955" w14:textId="60264523" w:rsidR="00CE7D30" w:rsidRPr="00047B61" w:rsidRDefault="00CE7D30" w:rsidP="00CE7D30">
      <w:pPr>
        <w:pStyle w:val="ListBullet"/>
        <w:numPr>
          <w:ilvl w:val="0"/>
          <w:numId w:val="0"/>
        </w:numPr>
        <w:ind w:left="360" w:hanging="360"/>
        <w:rPr>
          <w:b/>
          <w:bCs/>
          <w:noProof/>
          <w:szCs w:val="28"/>
        </w:rPr>
      </w:pPr>
      <w:r w:rsidRPr="00047B61">
        <w:rPr>
          <w:b/>
          <w:bCs/>
          <w:noProof/>
          <w:szCs w:val="28"/>
        </w:rPr>
        <w:tab/>
      </w:r>
      <w:r w:rsidRPr="00047B61">
        <w:rPr>
          <w:b/>
          <w:bCs/>
          <w:noProof/>
          <w:szCs w:val="28"/>
        </w:rPr>
        <w:tab/>
      </w:r>
      <w:r w:rsidRPr="00047B61">
        <w:rPr>
          <w:b/>
          <w:bCs/>
          <w:noProof/>
          <w:szCs w:val="28"/>
        </w:rPr>
        <w:tab/>
        <w:t>Engage Others</w:t>
      </w:r>
    </w:p>
    <w:p w14:paraId="14A822A9" w14:textId="4102D645" w:rsidR="00CE7D30" w:rsidRPr="00CE7D30" w:rsidRDefault="003E1C25" w:rsidP="00CE7D30">
      <w:pPr>
        <w:pStyle w:val="ListBullet"/>
        <w:ind w:firstLine="633"/>
      </w:pPr>
      <w:r w:rsidRPr="00CE7D30">
        <w:rPr>
          <w:szCs w:val="28"/>
        </w:rPr>
        <w:t xml:space="preserve">Promotes and facilitates cross-functional collaboration, </w:t>
      </w:r>
      <w:r w:rsidR="00CE7D30">
        <w:rPr>
          <w:szCs w:val="28"/>
        </w:rPr>
        <w:tab/>
      </w:r>
      <w:r w:rsidR="00CE7D30">
        <w:rPr>
          <w:szCs w:val="28"/>
        </w:rPr>
        <w:tab/>
      </w:r>
      <w:r w:rsidR="00CE7D30">
        <w:rPr>
          <w:szCs w:val="28"/>
        </w:rPr>
        <w:tab/>
      </w:r>
      <w:r w:rsidR="00CE7D30">
        <w:rPr>
          <w:szCs w:val="28"/>
        </w:rPr>
        <w:tab/>
      </w:r>
      <w:r w:rsidRPr="00CE7D30">
        <w:rPr>
          <w:szCs w:val="28"/>
        </w:rPr>
        <w:t xml:space="preserve">ensuring barriers are broken down and teams maximise the </w:t>
      </w:r>
      <w:r w:rsidR="00CE7D30">
        <w:rPr>
          <w:szCs w:val="28"/>
        </w:rPr>
        <w:tab/>
      </w:r>
      <w:r w:rsidR="00CE7D30">
        <w:rPr>
          <w:szCs w:val="28"/>
        </w:rPr>
        <w:tab/>
      </w:r>
      <w:r w:rsidR="00CE7D30">
        <w:rPr>
          <w:szCs w:val="28"/>
        </w:rPr>
        <w:tab/>
      </w:r>
      <w:r w:rsidRPr="00CE7D30">
        <w:rPr>
          <w:szCs w:val="28"/>
        </w:rPr>
        <w:t xml:space="preserve">skills, </w:t>
      </w:r>
      <w:r w:rsidR="00CE7D30" w:rsidRPr="00CE7D30">
        <w:rPr>
          <w:szCs w:val="28"/>
        </w:rPr>
        <w:t>knowledge,</w:t>
      </w:r>
      <w:r w:rsidRPr="00CE7D30">
        <w:rPr>
          <w:szCs w:val="28"/>
        </w:rPr>
        <w:t xml:space="preserve"> and experience of members to achieve </w:t>
      </w:r>
      <w:r w:rsidR="00CE7D30">
        <w:rPr>
          <w:szCs w:val="28"/>
        </w:rPr>
        <w:tab/>
      </w:r>
      <w:r w:rsidR="00CE7D30">
        <w:rPr>
          <w:szCs w:val="28"/>
        </w:rPr>
        <w:tab/>
      </w:r>
      <w:r w:rsidR="00CE7D30">
        <w:rPr>
          <w:szCs w:val="28"/>
        </w:rPr>
        <w:tab/>
      </w:r>
      <w:r w:rsidR="00CE7D30">
        <w:rPr>
          <w:szCs w:val="28"/>
        </w:rPr>
        <w:tab/>
      </w:r>
      <w:r w:rsidRPr="00CE7D30">
        <w:rPr>
          <w:szCs w:val="28"/>
        </w:rPr>
        <w:t>organisational aims</w:t>
      </w:r>
    </w:p>
    <w:p w14:paraId="5A0C3FB0" w14:textId="3DF3CC97" w:rsidR="00CE7D30" w:rsidRPr="00CE7D30" w:rsidRDefault="003E1C25" w:rsidP="00CE7D30">
      <w:pPr>
        <w:pStyle w:val="ListBullet"/>
        <w:ind w:firstLine="633"/>
      </w:pPr>
      <w:r w:rsidRPr="00CE7D30">
        <w:rPr>
          <w:szCs w:val="28"/>
        </w:rPr>
        <w:t xml:space="preserve">Models and fosters strong long-term partnership working and </w:t>
      </w:r>
      <w:r w:rsidR="00CE7D30">
        <w:rPr>
          <w:szCs w:val="28"/>
        </w:rPr>
        <w:tab/>
      </w:r>
      <w:r w:rsidR="00CE7D30">
        <w:rPr>
          <w:szCs w:val="28"/>
        </w:rPr>
        <w:tab/>
      </w:r>
      <w:r w:rsidR="00CE7D30">
        <w:rPr>
          <w:szCs w:val="28"/>
        </w:rPr>
        <w:tab/>
      </w:r>
      <w:r w:rsidRPr="00CE7D30">
        <w:rPr>
          <w:szCs w:val="28"/>
        </w:rPr>
        <w:t xml:space="preserve">stakeholder relationships, which develop and enhance the </w:t>
      </w:r>
      <w:r w:rsidR="00CE7D30">
        <w:rPr>
          <w:szCs w:val="28"/>
        </w:rPr>
        <w:tab/>
      </w:r>
      <w:r w:rsidR="00CE7D30">
        <w:rPr>
          <w:szCs w:val="28"/>
        </w:rPr>
        <w:tab/>
      </w:r>
      <w:r w:rsidR="00CE7D30">
        <w:rPr>
          <w:szCs w:val="28"/>
        </w:rPr>
        <w:tab/>
      </w:r>
      <w:r w:rsidRPr="00CE7D30">
        <w:rPr>
          <w:szCs w:val="28"/>
        </w:rPr>
        <w:t>organisation profile and reputation</w:t>
      </w:r>
    </w:p>
    <w:p w14:paraId="01852A37" w14:textId="28C13AF4" w:rsidR="00CE7D30" w:rsidRPr="00CE7D30" w:rsidRDefault="003E1C25" w:rsidP="00CE7D30">
      <w:pPr>
        <w:pStyle w:val="ListBullet"/>
        <w:ind w:firstLine="633"/>
      </w:pPr>
      <w:r w:rsidRPr="00CE7D30">
        <w:rPr>
          <w:szCs w:val="28"/>
        </w:rPr>
        <w:t xml:space="preserve">Promotes a climate of openness and trust, where people are </w:t>
      </w:r>
      <w:r w:rsidR="00CE7D30">
        <w:rPr>
          <w:szCs w:val="28"/>
        </w:rPr>
        <w:tab/>
      </w:r>
      <w:r w:rsidR="00CE7D30">
        <w:rPr>
          <w:szCs w:val="28"/>
        </w:rPr>
        <w:tab/>
      </w:r>
      <w:r w:rsidR="00CE7D30">
        <w:rPr>
          <w:szCs w:val="28"/>
        </w:rPr>
        <w:tab/>
      </w:r>
      <w:r w:rsidRPr="00CE7D30">
        <w:rPr>
          <w:szCs w:val="28"/>
        </w:rPr>
        <w:t xml:space="preserve">treated with compassion and feel free to speak, knowing they </w:t>
      </w:r>
      <w:r w:rsidR="00CE7D30">
        <w:rPr>
          <w:szCs w:val="28"/>
        </w:rPr>
        <w:tab/>
      </w:r>
      <w:r w:rsidR="00CE7D30">
        <w:rPr>
          <w:szCs w:val="28"/>
        </w:rPr>
        <w:tab/>
      </w:r>
      <w:r w:rsidR="00CE7D30">
        <w:rPr>
          <w:szCs w:val="28"/>
        </w:rPr>
        <w:tab/>
      </w:r>
      <w:r w:rsidRPr="00CE7D30">
        <w:rPr>
          <w:szCs w:val="28"/>
        </w:rPr>
        <w:t>will be heard and valued without fear of criticism or blame</w:t>
      </w:r>
    </w:p>
    <w:p w14:paraId="6D8D89D4" w14:textId="7EF3E392" w:rsidR="003E1C25" w:rsidRPr="00CE7D30" w:rsidRDefault="003E1C25" w:rsidP="00CE7D30">
      <w:pPr>
        <w:pStyle w:val="ListBullet"/>
        <w:ind w:firstLine="633"/>
      </w:pPr>
      <w:r w:rsidRPr="00CE7D30">
        <w:rPr>
          <w:szCs w:val="28"/>
        </w:rPr>
        <w:t xml:space="preserve">Communicates strategically to achieve organisational </w:t>
      </w:r>
      <w:r w:rsidR="00CE7D30">
        <w:rPr>
          <w:szCs w:val="28"/>
        </w:rPr>
        <w:tab/>
      </w:r>
      <w:r w:rsidR="00CE7D30">
        <w:rPr>
          <w:szCs w:val="28"/>
        </w:rPr>
        <w:tab/>
      </w:r>
      <w:r w:rsidR="00CE7D30">
        <w:rPr>
          <w:szCs w:val="28"/>
        </w:rPr>
        <w:tab/>
      </w:r>
      <w:r w:rsidR="00CE7D30">
        <w:rPr>
          <w:szCs w:val="28"/>
        </w:rPr>
        <w:tab/>
      </w:r>
      <w:r w:rsidRPr="00CE7D30">
        <w:rPr>
          <w:szCs w:val="28"/>
        </w:rPr>
        <w:t xml:space="preserve">objectives, demonstrating ability to unite a diverse range of </w:t>
      </w:r>
      <w:r w:rsidR="00CE7D30">
        <w:rPr>
          <w:szCs w:val="28"/>
        </w:rPr>
        <w:tab/>
      </w:r>
      <w:r w:rsidR="00CE7D30">
        <w:rPr>
          <w:szCs w:val="28"/>
        </w:rPr>
        <w:tab/>
      </w:r>
      <w:r w:rsidR="00CE7D30">
        <w:rPr>
          <w:szCs w:val="28"/>
        </w:rPr>
        <w:tab/>
      </w:r>
      <w:r w:rsidRPr="00CE7D30">
        <w:rPr>
          <w:szCs w:val="28"/>
        </w:rPr>
        <w:t>people around a common goal</w:t>
      </w:r>
    </w:p>
    <w:p w14:paraId="6D6E449C" w14:textId="3A4AF627" w:rsidR="00CE7D30" w:rsidRDefault="00CE7D30" w:rsidP="00CE7D30">
      <w:pPr>
        <w:pStyle w:val="ListBullet"/>
        <w:numPr>
          <w:ilvl w:val="0"/>
          <w:numId w:val="0"/>
        </w:numPr>
        <w:ind w:left="360" w:hanging="360"/>
        <w:rPr>
          <w:szCs w:val="28"/>
        </w:rPr>
      </w:pPr>
    </w:p>
    <w:p w14:paraId="68D21C25" w14:textId="42A6B7BF" w:rsidR="00CE7D30" w:rsidRPr="00CE7D30" w:rsidRDefault="00CE7D30" w:rsidP="00CE7D30">
      <w:pPr>
        <w:pStyle w:val="ListBullet"/>
        <w:numPr>
          <w:ilvl w:val="0"/>
          <w:numId w:val="0"/>
        </w:numPr>
        <w:ind w:left="360" w:hanging="360"/>
        <w:rPr>
          <w:b/>
          <w:bCs/>
          <w:szCs w:val="28"/>
        </w:rPr>
      </w:pPr>
      <w:r>
        <w:rPr>
          <w:szCs w:val="28"/>
        </w:rPr>
        <w:tab/>
      </w:r>
      <w:r>
        <w:rPr>
          <w:szCs w:val="28"/>
        </w:rPr>
        <w:tab/>
      </w:r>
      <w:r>
        <w:rPr>
          <w:szCs w:val="28"/>
        </w:rPr>
        <w:tab/>
      </w:r>
      <w:r w:rsidRPr="00CE7D30">
        <w:rPr>
          <w:b/>
          <w:bCs/>
          <w:szCs w:val="28"/>
        </w:rPr>
        <w:t>Personal Impact</w:t>
      </w:r>
    </w:p>
    <w:p w14:paraId="14AF7C8B" w14:textId="3F51BB79" w:rsidR="00CE7D30" w:rsidRPr="00CE7D30" w:rsidRDefault="003E1C25" w:rsidP="00CE7D30">
      <w:pPr>
        <w:pStyle w:val="ListBullet"/>
        <w:tabs>
          <w:tab w:val="clear" w:pos="360"/>
        </w:tabs>
        <w:ind w:firstLine="633"/>
      </w:pPr>
      <w:r w:rsidRPr="00CE7D30">
        <w:rPr>
          <w:szCs w:val="28"/>
        </w:rPr>
        <w:t xml:space="preserve">Consistently exemplifies a passion for our ambition and </w:t>
      </w:r>
      <w:r w:rsidR="00CE7D30">
        <w:rPr>
          <w:szCs w:val="28"/>
        </w:rPr>
        <w:tab/>
      </w:r>
      <w:r w:rsidR="00CE7D30">
        <w:rPr>
          <w:szCs w:val="28"/>
        </w:rPr>
        <w:tab/>
      </w:r>
      <w:r w:rsidR="00CE7D30">
        <w:rPr>
          <w:szCs w:val="28"/>
        </w:rPr>
        <w:tab/>
      </w:r>
      <w:r w:rsidR="00CE7D30">
        <w:rPr>
          <w:szCs w:val="28"/>
        </w:rPr>
        <w:tab/>
      </w:r>
      <w:r w:rsidRPr="00CE7D30">
        <w:rPr>
          <w:szCs w:val="28"/>
        </w:rPr>
        <w:t xml:space="preserve">values, leading by example and instilling commitment in </w:t>
      </w:r>
      <w:r w:rsidR="00CE7D30">
        <w:rPr>
          <w:szCs w:val="28"/>
        </w:rPr>
        <w:tab/>
      </w:r>
      <w:r w:rsidR="00CE7D30">
        <w:rPr>
          <w:szCs w:val="28"/>
        </w:rPr>
        <w:tab/>
      </w:r>
      <w:r w:rsidR="00CE7D30">
        <w:rPr>
          <w:szCs w:val="28"/>
        </w:rPr>
        <w:tab/>
      </w:r>
      <w:r w:rsidR="00CE7D30">
        <w:rPr>
          <w:szCs w:val="28"/>
        </w:rPr>
        <w:tab/>
      </w:r>
      <w:r w:rsidRPr="00CE7D30">
        <w:rPr>
          <w:szCs w:val="28"/>
        </w:rPr>
        <w:t>others</w:t>
      </w:r>
    </w:p>
    <w:p w14:paraId="3C2408DB" w14:textId="233B5384" w:rsidR="00CE7D30" w:rsidRPr="00CE7D30" w:rsidRDefault="003E1C25" w:rsidP="00CE7D30">
      <w:pPr>
        <w:pStyle w:val="ListBullet"/>
        <w:tabs>
          <w:tab w:val="clear" w:pos="360"/>
        </w:tabs>
        <w:ind w:firstLine="633"/>
      </w:pPr>
      <w:r w:rsidRPr="00CE7D30">
        <w:rPr>
          <w:szCs w:val="28"/>
        </w:rPr>
        <w:t xml:space="preserve">Challenges and inspires others to leave their comfort zones, </w:t>
      </w:r>
      <w:r w:rsidR="00CE7D30">
        <w:rPr>
          <w:szCs w:val="28"/>
        </w:rPr>
        <w:tab/>
      </w:r>
      <w:r w:rsidR="00CE7D30">
        <w:rPr>
          <w:szCs w:val="28"/>
        </w:rPr>
        <w:tab/>
      </w:r>
      <w:r w:rsidR="00CE7D30">
        <w:rPr>
          <w:szCs w:val="28"/>
        </w:rPr>
        <w:tab/>
      </w:r>
      <w:r w:rsidRPr="00CE7D30">
        <w:rPr>
          <w:szCs w:val="28"/>
        </w:rPr>
        <w:t xml:space="preserve">communicates optimism about future goals, fostering a </w:t>
      </w:r>
      <w:r w:rsidR="00CE7D30">
        <w:rPr>
          <w:szCs w:val="28"/>
        </w:rPr>
        <w:tab/>
      </w:r>
      <w:r w:rsidR="00CE7D30">
        <w:rPr>
          <w:szCs w:val="28"/>
        </w:rPr>
        <w:tab/>
      </w:r>
      <w:r w:rsidR="00CE7D30">
        <w:rPr>
          <w:szCs w:val="28"/>
        </w:rPr>
        <w:tab/>
      </w:r>
      <w:r w:rsidR="00CE7D30">
        <w:rPr>
          <w:szCs w:val="28"/>
        </w:rPr>
        <w:tab/>
      </w:r>
      <w:r w:rsidRPr="00CE7D30">
        <w:rPr>
          <w:szCs w:val="28"/>
        </w:rPr>
        <w:t>strong sense of purpose</w:t>
      </w:r>
    </w:p>
    <w:p w14:paraId="03359ED2" w14:textId="77777777" w:rsidR="00CE7D30" w:rsidRDefault="00CE7D30" w:rsidP="00CE7D30">
      <w:pPr>
        <w:pStyle w:val="ListBullet"/>
        <w:numPr>
          <w:ilvl w:val="0"/>
          <w:numId w:val="0"/>
        </w:numPr>
        <w:jc w:val="both"/>
        <w:rPr>
          <w:szCs w:val="28"/>
        </w:rPr>
      </w:pPr>
    </w:p>
    <w:p w14:paraId="1778701A" w14:textId="266170EB" w:rsidR="00CE7D30" w:rsidRPr="00CE7D30" w:rsidRDefault="00CE7D30" w:rsidP="00CE7D30">
      <w:pPr>
        <w:pStyle w:val="ListBullet"/>
        <w:numPr>
          <w:ilvl w:val="0"/>
          <w:numId w:val="0"/>
        </w:numPr>
        <w:ind w:left="360" w:hanging="360"/>
        <w:jc w:val="both"/>
        <w:rPr>
          <w:b/>
          <w:bCs/>
          <w:szCs w:val="28"/>
        </w:rPr>
      </w:pPr>
      <w:r w:rsidRPr="00CE7D30">
        <w:rPr>
          <w:b/>
          <w:bCs/>
          <w:szCs w:val="28"/>
        </w:rPr>
        <w:t>Equal Opportunities</w:t>
      </w:r>
    </w:p>
    <w:p w14:paraId="1C5DB3EF" w14:textId="77777777" w:rsidR="00CE7D30" w:rsidRDefault="00CE7D30" w:rsidP="00CE7D30">
      <w:pPr>
        <w:pStyle w:val="ListBullet"/>
        <w:numPr>
          <w:ilvl w:val="0"/>
          <w:numId w:val="0"/>
        </w:numPr>
        <w:spacing w:before="144" w:after="144"/>
        <w:jc w:val="both"/>
        <w:rPr>
          <w:szCs w:val="28"/>
        </w:rPr>
      </w:pPr>
      <w:r w:rsidRPr="003E1C25">
        <w:rPr>
          <w:szCs w:val="28"/>
        </w:rPr>
        <w:t>Ability to understand and demonstrate commitment to Bradbury Fields</w:t>
      </w:r>
      <w:r>
        <w:rPr>
          <w:szCs w:val="28"/>
        </w:rPr>
        <w:t xml:space="preserve"> </w:t>
      </w:r>
      <w:r w:rsidRPr="003E1C25">
        <w:rPr>
          <w:szCs w:val="28"/>
        </w:rPr>
        <w:t>Community Services</w:t>
      </w:r>
      <w:r>
        <w:rPr>
          <w:szCs w:val="28"/>
        </w:rPr>
        <w:t xml:space="preserve"> </w:t>
      </w:r>
      <w:r w:rsidRPr="003E1C25">
        <w:rPr>
          <w:szCs w:val="28"/>
        </w:rPr>
        <w:t>Equality Policy and to ensure all activities are consistent with the Equal Opportunities policy. This includes all staff activities and their interface with the general public.</w:t>
      </w:r>
    </w:p>
    <w:p w14:paraId="6DDB01BA" w14:textId="51CCAA2B" w:rsidR="00CE7D30" w:rsidRPr="00CE7D30" w:rsidRDefault="00CE7D30" w:rsidP="00CE7D30">
      <w:pPr>
        <w:pStyle w:val="ListBullet"/>
        <w:numPr>
          <w:ilvl w:val="0"/>
          <w:numId w:val="0"/>
        </w:numPr>
        <w:spacing w:before="144" w:after="144"/>
        <w:jc w:val="both"/>
        <w:rPr>
          <w:szCs w:val="28"/>
        </w:rPr>
      </w:pPr>
      <w:r>
        <w:rPr>
          <w:szCs w:val="28"/>
        </w:rPr>
        <w:br/>
      </w:r>
      <w:r w:rsidRPr="00CE7D30">
        <w:rPr>
          <w:b/>
          <w:bCs/>
          <w:szCs w:val="28"/>
        </w:rPr>
        <w:t>Special Conditions</w:t>
      </w:r>
    </w:p>
    <w:p w14:paraId="05DE2134" w14:textId="77777777" w:rsidR="00CE7D30" w:rsidRPr="003E1C25" w:rsidRDefault="00CE7D30" w:rsidP="00CE7D30">
      <w:pPr>
        <w:pStyle w:val="ListBullet"/>
        <w:jc w:val="both"/>
        <w:rPr>
          <w:szCs w:val="28"/>
        </w:rPr>
      </w:pPr>
      <w:r w:rsidRPr="003E1C25">
        <w:rPr>
          <w:szCs w:val="28"/>
        </w:rPr>
        <w:t>The post holder may occasionally be expected to attend meetings throughout the UK</w:t>
      </w:r>
    </w:p>
    <w:p w14:paraId="35AC7945" w14:textId="77777777" w:rsidR="00CE7D30" w:rsidRPr="003E1C25" w:rsidRDefault="00CE7D30" w:rsidP="00CE7D30">
      <w:pPr>
        <w:pStyle w:val="ListBullet"/>
        <w:jc w:val="both"/>
        <w:rPr>
          <w:szCs w:val="28"/>
        </w:rPr>
      </w:pPr>
      <w:r w:rsidRPr="003E1C25">
        <w:rPr>
          <w:szCs w:val="28"/>
        </w:rPr>
        <w:t>There will be a requirement to attend meetings and events out of office hours</w:t>
      </w:r>
    </w:p>
    <w:p w14:paraId="34B51A71" w14:textId="77777777" w:rsidR="00CE7D30" w:rsidRPr="003E1C25" w:rsidRDefault="00CE7D30" w:rsidP="00CE7D30">
      <w:pPr>
        <w:pStyle w:val="ListBullet"/>
        <w:jc w:val="both"/>
        <w:rPr>
          <w:szCs w:val="28"/>
        </w:rPr>
      </w:pPr>
      <w:r w:rsidRPr="003E1C25">
        <w:rPr>
          <w:szCs w:val="28"/>
        </w:rPr>
        <w:t>Disclosure and Barring check: Required at Enhanced Level</w:t>
      </w:r>
    </w:p>
    <w:p w14:paraId="7E94F19B" w14:textId="77777777" w:rsidR="003E1C25" w:rsidRDefault="003E1C25" w:rsidP="003E1C25"/>
    <w:sectPr w:rsidR="003E1C25">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B350" w14:textId="77777777" w:rsidR="00905035" w:rsidRDefault="00905035" w:rsidP="003E1C25">
      <w:pPr>
        <w:spacing w:after="0" w:line="240" w:lineRule="auto"/>
      </w:pPr>
      <w:r>
        <w:separator/>
      </w:r>
    </w:p>
  </w:endnote>
  <w:endnote w:type="continuationSeparator" w:id="0">
    <w:p w14:paraId="3B8A021B" w14:textId="77777777" w:rsidR="00905035" w:rsidRDefault="00905035" w:rsidP="003E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445934402"/>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4C365B23" w14:textId="7BC29408" w:rsidR="005173F7" w:rsidRPr="005173F7" w:rsidRDefault="005173F7">
            <w:pPr>
              <w:pStyle w:val="Footer"/>
              <w:jc w:val="center"/>
              <w:rPr>
                <w:sz w:val="24"/>
                <w:szCs w:val="24"/>
              </w:rPr>
            </w:pPr>
            <w:r w:rsidRPr="005173F7">
              <w:rPr>
                <w:sz w:val="24"/>
                <w:szCs w:val="24"/>
              </w:rPr>
              <w:t xml:space="preserve">Page </w:t>
            </w:r>
            <w:r w:rsidRPr="005173F7">
              <w:rPr>
                <w:b/>
                <w:bCs/>
                <w:sz w:val="24"/>
                <w:szCs w:val="24"/>
              </w:rPr>
              <w:fldChar w:fldCharType="begin"/>
            </w:r>
            <w:r w:rsidRPr="005173F7">
              <w:rPr>
                <w:b/>
                <w:bCs/>
                <w:sz w:val="24"/>
                <w:szCs w:val="24"/>
              </w:rPr>
              <w:instrText xml:space="preserve"> PAGE </w:instrText>
            </w:r>
            <w:r w:rsidRPr="005173F7">
              <w:rPr>
                <w:b/>
                <w:bCs/>
                <w:sz w:val="24"/>
                <w:szCs w:val="24"/>
              </w:rPr>
              <w:fldChar w:fldCharType="separate"/>
            </w:r>
            <w:r w:rsidRPr="005173F7">
              <w:rPr>
                <w:b/>
                <w:bCs/>
                <w:noProof/>
                <w:sz w:val="24"/>
                <w:szCs w:val="24"/>
              </w:rPr>
              <w:t>2</w:t>
            </w:r>
            <w:r w:rsidRPr="005173F7">
              <w:rPr>
                <w:b/>
                <w:bCs/>
                <w:sz w:val="24"/>
                <w:szCs w:val="24"/>
              </w:rPr>
              <w:fldChar w:fldCharType="end"/>
            </w:r>
            <w:r w:rsidRPr="005173F7">
              <w:rPr>
                <w:sz w:val="24"/>
                <w:szCs w:val="24"/>
              </w:rPr>
              <w:t xml:space="preserve"> of </w:t>
            </w:r>
            <w:r w:rsidRPr="005173F7">
              <w:rPr>
                <w:b/>
                <w:bCs/>
                <w:sz w:val="24"/>
                <w:szCs w:val="24"/>
              </w:rPr>
              <w:fldChar w:fldCharType="begin"/>
            </w:r>
            <w:r w:rsidRPr="005173F7">
              <w:rPr>
                <w:b/>
                <w:bCs/>
                <w:sz w:val="24"/>
                <w:szCs w:val="24"/>
              </w:rPr>
              <w:instrText xml:space="preserve"> NUMPAGES  </w:instrText>
            </w:r>
            <w:r w:rsidRPr="005173F7">
              <w:rPr>
                <w:b/>
                <w:bCs/>
                <w:sz w:val="24"/>
                <w:szCs w:val="24"/>
              </w:rPr>
              <w:fldChar w:fldCharType="separate"/>
            </w:r>
            <w:r w:rsidRPr="005173F7">
              <w:rPr>
                <w:b/>
                <w:bCs/>
                <w:noProof/>
                <w:sz w:val="24"/>
                <w:szCs w:val="24"/>
              </w:rPr>
              <w:t>2</w:t>
            </w:r>
            <w:r w:rsidRPr="005173F7">
              <w:rPr>
                <w:b/>
                <w:bCs/>
                <w:sz w:val="24"/>
                <w:szCs w:val="24"/>
              </w:rPr>
              <w:fldChar w:fldCharType="end"/>
            </w:r>
          </w:p>
        </w:sdtContent>
      </w:sdt>
    </w:sdtContent>
  </w:sdt>
  <w:p w14:paraId="20F64EA5" w14:textId="77777777" w:rsidR="005173F7" w:rsidRDefault="00517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7757"/>
      <w:docPartObj>
        <w:docPartGallery w:val="Page Numbers (Bottom of Page)"/>
        <w:docPartUnique/>
      </w:docPartObj>
    </w:sdtPr>
    <w:sdtEndPr>
      <w:rPr>
        <w:noProof/>
      </w:rPr>
    </w:sdtEndPr>
    <w:sdtContent>
      <w:p w14:paraId="301E67E0" w14:textId="77777777" w:rsidR="00734230" w:rsidRDefault="00EB5F8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983CCB3" w14:textId="77777777" w:rsidR="00625293" w:rsidRDefault="00B47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0D7C" w14:textId="77777777" w:rsidR="00905035" w:rsidRDefault="00905035" w:rsidP="003E1C25">
      <w:pPr>
        <w:spacing w:after="0" w:line="240" w:lineRule="auto"/>
      </w:pPr>
      <w:r>
        <w:separator/>
      </w:r>
    </w:p>
  </w:footnote>
  <w:footnote w:type="continuationSeparator" w:id="0">
    <w:p w14:paraId="4217B045" w14:textId="77777777" w:rsidR="00905035" w:rsidRDefault="00905035" w:rsidP="003E1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0E66D4"/>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FFFFFF89"/>
    <w:multiLevelType w:val="singleLevel"/>
    <w:tmpl w:val="BB3EB7A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E0C1E6C"/>
    <w:multiLevelType w:val="hybridMultilevel"/>
    <w:tmpl w:val="6DD6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35C47"/>
    <w:multiLevelType w:val="hybridMultilevel"/>
    <w:tmpl w:val="8E4C9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3C6B5A"/>
    <w:multiLevelType w:val="hybridMultilevel"/>
    <w:tmpl w:val="78AA8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2847BA"/>
    <w:multiLevelType w:val="hybridMultilevel"/>
    <w:tmpl w:val="BA0A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115C3"/>
    <w:multiLevelType w:val="hybridMultilevel"/>
    <w:tmpl w:val="05F049A2"/>
    <w:lvl w:ilvl="0" w:tplc="29EED5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854C21"/>
    <w:multiLevelType w:val="hybridMultilevel"/>
    <w:tmpl w:val="9C38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25"/>
    <w:rsid w:val="00012B6E"/>
    <w:rsid w:val="00047B61"/>
    <w:rsid w:val="00292E9E"/>
    <w:rsid w:val="003E1C25"/>
    <w:rsid w:val="005173F7"/>
    <w:rsid w:val="008F5E12"/>
    <w:rsid w:val="00905035"/>
    <w:rsid w:val="00975002"/>
    <w:rsid w:val="00A50F29"/>
    <w:rsid w:val="00B47455"/>
    <w:rsid w:val="00CE7D30"/>
    <w:rsid w:val="00EB5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0067C"/>
  <w15:chartTrackingRefBased/>
  <w15:docId w15:val="{4924BF97-4130-4E4F-83FE-A039BD25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E1C25"/>
    <w:pPr>
      <w:keepNext/>
      <w:spacing w:after="120" w:line="240" w:lineRule="auto"/>
      <w:outlineLvl w:val="1"/>
    </w:pPr>
    <w:rPr>
      <w:rFonts w:ascii="Arial" w:eastAsiaTheme="majorEastAsia" w:hAnsi="Arial" w:cstheme="majorBidi"/>
      <w:b/>
      <w:sz w:val="36"/>
      <w:szCs w:val="20"/>
      <w:lang w:eastAsia="en-GB"/>
    </w:rPr>
  </w:style>
  <w:style w:type="paragraph" w:styleId="Heading3">
    <w:name w:val="heading 3"/>
    <w:basedOn w:val="Normal"/>
    <w:next w:val="Normal"/>
    <w:link w:val="Heading3Char"/>
    <w:qFormat/>
    <w:rsid w:val="003E1C25"/>
    <w:pPr>
      <w:keepNext/>
      <w:spacing w:after="100" w:line="240" w:lineRule="auto"/>
      <w:outlineLvl w:val="2"/>
    </w:pPr>
    <w:rPr>
      <w:rFonts w:ascii="Arial" w:eastAsiaTheme="majorEastAsia" w:hAnsi="Arial" w:cstheme="majorBidi"/>
      <w:b/>
      <w:sz w:val="32"/>
      <w:szCs w:val="20"/>
      <w:lang w:eastAsia="en-GB"/>
    </w:rPr>
  </w:style>
  <w:style w:type="paragraph" w:styleId="Heading4">
    <w:name w:val="heading 4"/>
    <w:basedOn w:val="Normal"/>
    <w:next w:val="Normal"/>
    <w:link w:val="Heading4Char"/>
    <w:qFormat/>
    <w:rsid w:val="003E1C25"/>
    <w:pPr>
      <w:keepNext/>
      <w:spacing w:after="80" w:line="240" w:lineRule="auto"/>
      <w:outlineLvl w:val="3"/>
    </w:pPr>
    <w:rPr>
      <w:rFonts w:ascii="Arial" w:eastAsiaTheme="minorEastAsia"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25"/>
    <w:pPr>
      <w:ind w:left="720"/>
      <w:contextualSpacing/>
    </w:pPr>
  </w:style>
  <w:style w:type="character" w:customStyle="1" w:styleId="Heading2Char">
    <w:name w:val="Heading 2 Char"/>
    <w:basedOn w:val="DefaultParagraphFont"/>
    <w:link w:val="Heading2"/>
    <w:rsid w:val="003E1C25"/>
    <w:rPr>
      <w:rFonts w:ascii="Arial" w:eastAsiaTheme="majorEastAsia" w:hAnsi="Arial" w:cstheme="majorBidi"/>
      <w:b/>
      <w:sz w:val="36"/>
      <w:szCs w:val="20"/>
      <w:lang w:eastAsia="en-GB"/>
    </w:rPr>
  </w:style>
  <w:style w:type="character" w:customStyle="1" w:styleId="Heading3Char">
    <w:name w:val="Heading 3 Char"/>
    <w:basedOn w:val="DefaultParagraphFont"/>
    <w:link w:val="Heading3"/>
    <w:rsid w:val="003E1C25"/>
    <w:rPr>
      <w:rFonts w:ascii="Arial" w:eastAsiaTheme="majorEastAsia" w:hAnsi="Arial" w:cstheme="majorBidi"/>
      <w:b/>
      <w:sz w:val="32"/>
      <w:szCs w:val="20"/>
      <w:lang w:eastAsia="en-GB"/>
    </w:rPr>
  </w:style>
  <w:style w:type="character" w:customStyle="1" w:styleId="Heading4Char">
    <w:name w:val="Heading 4 Char"/>
    <w:basedOn w:val="DefaultParagraphFont"/>
    <w:link w:val="Heading4"/>
    <w:rsid w:val="003E1C25"/>
    <w:rPr>
      <w:rFonts w:ascii="Arial" w:eastAsiaTheme="minorEastAsia" w:hAnsi="Arial"/>
      <w:b/>
      <w:sz w:val="28"/>
      <w:szCs w:val="20"/>
      <w:lang w:eastAsia="en-GB"/>
    </w:rPr>
  </w:style>
  <w:style w:type="paragraph" w:styleId="ListBullet">
    <w:name w:val="List Bullet"/>
    <w:basedOn w:val="Normal"/>
    <w:qFormat/>
    <w:rsid w:val="003E1C25"/>
    <w:pPr>
      <w:numPr>
        <w:numId w:val="2"/>
      </w:numPr>
      <w:tabs>
        <w:tab w:val="left" w:pos="567"/>
      </w:tabs>
      <w:spacing w:after="0" w:line="240" w:lineRule="auto"/>
    </w:pPr>
    <w:rPr>
      <w:rFonts w:ascii="Arial" w:eastAsia="Times New Roman" w:hAnsi="Arial" w:cs="Arial"/>
      <w:sz w:val="28"/>
      <w:szCs w:val="20"/>
      <w:lang w:eastAsia="en-GB"/>
    </w:rPr>
  </w:style>
  <w:style w:type="paragraph" w:styleId="ListNumber">
    <w:name w:val="List Number"/>
    <w:basedOn w:val="Normal"/>
    <w:qFormat/>
    <w:rsid w:val="003E1C25"/>
    <w:pPr>
      <w:numPr>
        <w:numId w:val="3"/>
      </w:numPr>
      <w:tabs>
        <w:tab w:val="left" w:pos="851"/>
      </w:tabs>
      <w:spacing w:after="0" w:line="240" w:lineRule="auto"/>
    </w:pPr>
    <w:rPr>
      <w:rFonts w:ascii="Arial" w:eastAsia="Times New Roman" w:hAnsi="Arial" w:cs="Arial"/>
      <w:sz w:val="28"/>
      <w:szCs w:val="20"/>
      <w:lang w:eastAsia="en-GB"/>
    </w:rPr>
  </w:style>
  <w:style w:type="paragraph" w:styleId="ListContinue">
    <w:name w:val="List Continue"/>
    <w:basedOn w:val="Normal"/>
    <w:uiPriority w:val="99"/>
    <w:unhideWhenUsed/>
    <w:rsid w:val="003E1C25"/>
    <w:pPr>
      <w:spacing w:after="120" w:line="240" w:lineRule="auto"/>
      <w:ind w:left="283"/>
      <w:contextualSpacing/>
    </w:pPr>
    <w:rPr>
      <w:rFonts w:ascii="Arial" w:eastAsia="Times New Roman" w:hAnsi="Arial" w:cs="Arial"/>
      <w:sz w:val="28"/>
      <w:szCs w:val="20"/>
      <w:lang w:eastAsia="en-GB"/>
    </w:rPr>
  </w:style>
  <w:style w:type="paragraph" w:styleId="Footer">
    <w:name w:val="footer"/>
    <w:basedOn w:val="Normal"/>
    <w:link w:val="FooterChar"/>
    <w:uiPriority w:val="99"/>
    <w:unhideWhenUsed/>
    <w:rsid w:val="003E1C25"/>
    <w:pPr>
      <w:tabs>
        <w:tab w:val="center" w:pos="4513"/>
        <w:tab w:val="right" w:pos="9026"/>
      </w:tabs>
      <w:spacing w:after="0" w:line="240" w:lineRule="auto"/>
    </w:pPr>
    <w:rPr>
      <w:rFonts w:ascii="Arial" w:eastAsia="Times New Roman" w:hAnsi="Arial" w:cs="Arial"/>
      <w:sz w:val="28"/>
      <w:szCs w:val="20"/>
      <w:lang w:eastAsia="en-GB"/>
    </w:rPr>
  </w:style>
  <w:style w:type="character" w:customStyle="1" w:styleId="FooterChar">
    <w:name w:val="Footer Char"/>
    <w:basedOn w:val="DefaultParagraphFont"/>
    <w:link w:val="Footer"/>
    <w:uiPriority w:val="99"/>
    <w:rsid w:val="003E1C25"/>
    <w:rPr>
      <w:rFonts w:ascii="Arial" w:eastAsia="Times New Roman" w:hAnsi="Arial" w:cs="Arial"/>
      <w:sz w:val="28"/>
      <w:szCs w:val="20"/>
      <w:lang w:eastAsia="en-GB"/>
    </w:rPr>
  </w:style>
  <w:style w:type="character" w:styleId="SubtleEmphasis">
    <w:name w:val="Subtle Emphasis"/>
    <w:aliases w:val="Sub Headings"/>
    <w:uiPriority w:val="19"/>
    <w:qFormat/>
    <w:rsid w:val="003E1C25"/>
    <w:rPr>
      <w:rFonts w:ascii="Arial" w:hAnsi="Arial"/>
      <w:i w:val="0"/>
      <w:iCs/>
      <w:color w:val="54BCEB"/>
      <w:sz w:val="24"/>
    </w:rPr>
  </w:style>
  <w:style w:type="paragraph" w:styleId="Header">
    <w:name w:val="header"/>
    <w:basedOn w:val="Normal"/>
    <w:link w:val="HeaderChar"/>
    <w:uiPriority w:val="99"/>
    <w:unhideWhenUsed/>
    <w:rsid w:val="003E1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6C9EF-FE56-457E-B527-5E2B817A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8561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Lyons</dc:creator>
  <cp:keywords/>
  <dc:description/>
  <cp:lastModifiedBy>Nicky  Barnett</cp:lastModifiedBy>
  <cp:revision>2</cp:revision>
  <dcterms:created xsi:type="dcterms:W3CDTF">2021-11-03T12:34:00Z</dcterms:created>
  <dcterms:modified xsi:type="dcterms:W3CDTF">2021-11-03T12:34:00Z</dcterms:modified>
</cp:coreProperties>
</file>